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5729245A"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#12</w:t>
      </w:r>
      <w:r w:rsidR="004F7D7D">
        <w:rPr>
          <w:rFonts w:cs="Arial"/>
          <w:b/>
          <w:noProof/>
          <w:sz w:val="24"/>
          <w:szCs w:val="24"/>
          <w:lang w:val="en-US"/>
        </w:rPr>
        <w:t>7</w:t>
      </w:r>
      <w:r w:rsidR="003B50D5">
        <w:rPr>
          <w:rFonts w:cs="Arial"/>
          <w:b/>
          <w:noProof/>
          <w:sz w:val="24"/>
          <w:szCs w:val="24"/>
          <w:lang w:val="en-US"/>
        </w:rPr>
        <w:t>bis</w:t>
      </w:r>
      <w:r w:rsidR="00885B6C" w:rsidRPr="007E63FA">
        <w:rPr>
          <w:rFonts w:cs="Arial"/>
          <w:b/>
          <w:noProof/>
          <w:sz w:val="24"/>
          <w:szCs w:val="24"/>
          <w:lang w:val="en-US"/>
        </w:rPr>
        <w:t xml:space="preserve">                                                     </w:t>
      </w:r>
      <w:r w:rsidR="005A6741" w:rsidRPr="005A6741">
        <w:rPr>
          <w:rFonts w:cs="Arial"/>
          <w:b/>
          <w:noProof/>
          <w:sz w:val="24"/>
          <w:szCs w:val="24"/>
          <w:lang w:val="en-US"/>
        </w:rPr>
        <w:t>R2-2408276</w:t>
      </w:r>
    </w:p>
    <w:p w14:paraId="3771712E" w14:textId="433900D2" w:rsidR="00A30A47" w:rsidRDefault="003B50D5" w:rsidP="00EE3359">
      <w:pPr>
        <w:pStyle w:val="CRCoverPage"/>
        <w:tabs>
          <w:tab w:val="right" w:pos="9639"/>
        </w:tabs>
        <w:spacing w:after="0"/>
        <w:jc w:val="both"/>
        <w:rPr>
          <w:rFonts w:cs="Arial"/>
          <w:b/>
          <w:noProof/>
          <w:sz w:val="24"/>
          <w:szCs w:val="24"/>
          <w:lang w:val="en-US"/>
        </w:rPr>
      </w:pPr>
      <w:r w:rsidRPr="003B50D5">
        <w:rPr>
          <w:rFonts w:cs="Arial"/>
          <w:b/>
          <w:noProof/>
          <w:sz w:val="24"/>
          <w:szCs w:val="24"/>
          <w:lang w:val="en-US"/>
        </w:rPr>
        <w:t>Hefei, China, Oct 14th – 18th, 2024</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61D0B859"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0058B7">
        <w:rPr>
          <w:rFonts w:eastAsia="MS Mincho" w:cs="Arial"/>
          <w:b/>
          <w:sz w:val="22"/>
          <w:szCs w:val="22"/>
          <w:lang w:val="en-US" w:eastAsia="en-US"/>
        </w:rPr>
        <w:t>5</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2DC1BB3D"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5E3FAF" w:rsidRPr="005E3FAF">
        <w:rPr>
          <w:rFonts w:eastAsia="MS Mincho" w:cs="Arial"/>
          <w:b/>
          <w:bCs/>
          <w:sz w:val="22"/>
          <w:szCs w:val="22"/>
          <w:lang w:val="en-US" w:eastAsia="en-US"/>
        </w:rPr>
        <w:t xml:space="preserve">Consideration on resource allocation for </w:t>
      </w:r>
      <w:r w:rsidR="008B5C2E">
        <w:rPr>
          <w:rFonts w:eastAsia="MS Mincho" w:cs="Arial"/>
          <w:b/>
          <w:bCs/>
          <w:sz w:val="22"/>
          <w:szCs w:val="22"/>
          <w:lang w:val="en-US" w:eastAsia="en-US"/>
        </w:rPr>
        <w:t>Topology 2</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1682E143" w:rsidR="00ED7FE8" w:rsidRPr="00B2785E" w:rsidRDefault="00ED7FE8"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In RAN</w:t>
      </w:r>
      <w:r w:rsidR="00CE0265" w:rsidRPr="00B2785E">
        <w:rPr>
          <w:rFonts w:ascii="Times New Roman" w:eastAsia="宋体" w:hAnsi="Times New Roman"/>
          <w:color w:val="000000"/>
        </w:rPr>
        <w:t>2#12</w:t>
      </w:r>
      <w:r w:rsidR="003B50D5">
        <w:rPr>
          <w:rFonts w:ascii="Times New Roman" w:eastAsia="宋体" w:hAnsi="Times New Roman"/>
          <w:color w:val="000000"/>
        </w:rPr>
        <w:t>7</w:t>
      </w:r>
      <w:r w:rsidRPr="00B2785E">
        <w:rPr>
          <w:rFonts w:ascii="Times New Roman" w:eastAsia="宋体" w:hAnsi="Times New Roman"/>
          <w:color w:val="000000"/>
        </w:rPr>
        <w:t xml:space="preserve">, </w:t>
      </w:r>
      <w:r w:rsidR="00516D7C">
        <w:rPr>
          <w:rFonts w:ascii="Times New Roman" w:eastAsia="宋体" w:hAnsi="Times New Roman"/>
          <w:color w:val="000000"/>
        </w:rPr>
        <w:t>t</w:t>
      </w:r>
      <w:r w:rsidRPr="00B2785E">
        <w:rPr>
          <w:rFonts w:ascii="Times New Roman" w:eastAsia="宋体" w:hAnsi="Times New Roman"/>
          <w:color w:val="000000"/>
        </w:rPr>
        <w:t xml:space="preserve">he following aspects were agreed </w:t>
      </w:r>
      <w:r w:rsidR="009048BD">
        <w:rPr>
          <w:rFonts w:ascii="Times New Roman" w:eastAsia="宋体" w:hAnsi="Times New Roman"/>
          <w:color w:val="000000"/>
        </w:rPr>
        <w:t xml:space="preserve">for </w:t>
      </w:r>
      <w:r w:rsidR="000058B7">
        <w:rPr>
          <w:rFonts w:ascii="Times New Roman" w:eastAsia="宋体" w:hAnsi="Times New Roman" w:hint="eastAsia"/>
          <w:color w:val="000000"/>
        </w:rPr>
        <w:t>Topology</w:t>
      </w:r>
      <w:r w:rsidR="000058B7">
        <w:rPr>
          <w:rFonts w:ascii="Times New Roman" w:eastAsia="宋体" w:hAnsi="Times New Roman"/>
          <w:color w:val="000000"/>
        </w:rPr>
        <w:t xml:space="preserve"> 2 </w:t>
      </w:r>
      <w:r w:rsidR="00AD5B44" w:rsidRPr="00CD182D">
        <w:rPr>
          <w:rFonts w:ascii="Times New Roman" w:eastAsia="宋体" w:hAnsi="Times New Roman"/>
          <w:color w:val="000000"/>
        </w:rPr>
        <w:t>[</w:t>
      </w:r>
      <w:r w:rsidR="00516D7C" w:rsidRPr="00CD182D">
        <w:rPr>
          <w:rFonts w:ascii="Times New Roman" w:eastAsia="宋体" w:hAnsi="Times New Roman"/>
          <w:color w:val="000000"/>
        </w:rPr>
        <w:t>1]</w:t>
      </w:r>
      <w:r w:rsidRPr="00CD182D">
        <w:rPr>
          <w:rFonts w:ascii="Times New Roman" w:eastAsia="宋体" w:hAnsi="Times New Roman"/>
          <w:color w:val="000000"/>
        </w:rPr>
        <w:t>:</w:t>
      </w:r>
    </w:p>
    <w:p w14:paraId="5729D25C" w14:textId="77777777" w:rsidR="000058B7" w:rsidRPr="000058B7" w:rsidRDefault="000058B7" w:rsidP="000058B7">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b/>
          <w:bCs/>
          <w:lang w:eastAsia="ja-JP"/>
        </w:rPr>
      </w:pPr>
      <w:r w:rsidRPr="000058B7">
        <w:rPr>
          <w:b/>
          <w:bCs/>
          <w:lang w:eastAsia="ja-JP"/>
        </w:rPr>
        <w:t>Agreements</w:t>
      </w:r>
    </w:p>
    <w:p w14:paraId="7A77FE44" w14:textId="77777777" w:rsidR="000058B7" w:rsidRPr="000058B7" w:rsidRDefault="000058B7" w:rsidP="000058B7">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bCs/>
          <w:lang w:eastAsia="ja-JP"/>
        </w:rPr>
      </w:pPr>
      <w:r w:rsidRPr="000058B7">
        <w:rPr>
          <w:bCs/>
          <w:lang w:eastAsia="ja-JP"/>
        </w:rPr>
        <w:t>1</w:t>
      </w:r>
      <w:r w:rsidRPr="000058B7">
        <w:rPr>
          <w:bCs/>
          <w:lang w:eastAsia="ja-JP"/>
        </w:rPr>
        <w:tab/>
        <w:t>RAN2 is responsible for the interface between intermediate node (i.e. Reader) and RAN for topology 2.</w:t>
      </w:r>
    </w:p>
    <w:p w14:paraId="686277A7" w14:textId="77777777" w:rsidR="000058B7" w:rsidRPr="000058B7" w:rsidRDefault="000058B7" w:rsidP="000058B7">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bCs/>
          <w:lang w:eastAsia="ja-JP"/>
        </w:rPr>
      </w:pPr>
      <w:r w:rsidRPr="000058B7">
        <w:rPr>
          <w:bCs/>
          <w:lang w:eastAsia="ja-JP"/>
        </w:rPr>
        <w:t>2</w:t>
      </w:r>
      <w:r w:rsidRPr="000058B7">
        <w:rPr>
          <w:bCs/>
          <w:lang w:eastAsia="ja-JP"/>
        </w:rPr>
        <w:tab/>
        <w:t>A-IoT air interface  in topology 1 between A-IoT device and reader is fully reused in topology 2, i.e. topology is transparent to the A-IoT device and there is no impact on A-IoT device.</w:t>
      </w:r>
    </w:p>
    <w:p w14:paraId="249532BD" w14:textId="77777777" w:rsidR="000058B7" w:rsidRPr="000058B7" w:rsidRDefault="000058B7" w:rsidP="000058B7">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bCs/>
          <w:lang w:eastAsia="ja-JP"/>
        </w:rPr>
      </w:pPr>
      <w:r w:rsidRPr="000058B7">
        <w:rPr>
          <w:bCs/>
          <w:lang w:eastAsia="ja-JP"/>
        </w:rPr>
        <w:t>3</w:t>
      </w:r>
      <w:r w:rsidRPr="000058B7">
        <w:rPr>
          <w:bCs/>
          <w:lang w:eastAsia="ja-JP"/>
        </w:rPr>
        <w:tab/>
        <w:t>RAN2 assumes that intermediate UE authorization is performed by upper layers.  RAN2 impact can be studied after further SA/RAN3 progress.</w:t>
      </w:r>
    </w:p>
    <w:p w14:paraId="0AC833D0" w14:textId="77777777" w:rsidR="000058B7" w:rsidRPr="000058B7" w:rsidRDefault="000058B7" w:rsidP="000058B7">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bCs/>
          <w:lang w:eastAsia="ja-JP"/>
        </w:rPr>
      </w:pPr>
      <w:r w:rsidRPr="000058B7">
        <w:rPr>
          <w:bCs/>
          <w:lang w:eastAsia="ja-JP"/>
        </w:rPr>
        <w:t>4</w:t>
      </w:r>
      <w:r w:rsidRPr="000058B7">
        <w:rPr>
          <w:bCs/>
          <w:lang w:eastAsia="ja-JP"/>
        </w:rPr>
        <w:tab/>
        <w:t>RAN2 will study the impacts to RAN2 based on the SA2 identified architecture options (i.e. no new AS layer architecture options will be studied)</w:t>
      </w:r>
    </w:p>
    <w:p w14:paraId="3D785A0D" w14:textId="77777777" w:rsidR="000058B7" w:rsidRPr="000058B7" w:rsidRDefault="000058B7" w:rsidP="000058B7">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bCs/>
          <w:lang w:eastAsia="ja-JP"/>
        </w:rPr>
      </w:pPr>
      <w:r w:rsidRPr="000058B7">
        <w:rPr>
          <w:bCs/>
          <w:lang w:eastAsia="ja-JP"/>
        </w:rPr>
        <w:t>5</w:t>
      </w:r>
      <w:r w:rsidRPr="000058B7">
        <w:rPr>
          <w:bCs/>
          <w:lang w:eastAsia="ja-JP"/>
        </w:rPr>
        <w:tab/>
      </w:r>
      <w:r w:rsidRPr="00815C76">
        <w:rPr>
          <w:bCs/>
          <w:highlight w:val="green"/>
          <w:lang w:eastAsia="ja-JP"/>
        </w:rPr>
        <w:t>N</w:t>
      </w:r>
      <w:bookmarkStart w:id="1" w:name="_Hlk178071384"/>
      <w:r w:rsidRPr="00815C76">
        <w:rPr>
          <w:bCs/>
          <w:highlight w:val="green"/>
          <w:lang w:eastAsia="ja-JP"/>
        </w:rPr>
        <w:t xml:space="preserve">W is in control of resources to be used by </w:t>
      </w:r>
      <w:proofErr w:type="spellStart"/>
      <w:r w:rsidRPr="00815C76">
        <w:rPr>
          <w:bCs/>
          <w:highlight w:val="green"/>
          <w:lang w:eastAsia="ja-JP"/>
        </w:rPr>
        <w:t>AIoT</w:t>
      </w:r>
      <w:proofErr w:type="spellEnd"/>
      <w:r w:rsidRPr="00815C76">
        <w:rPr>
          <w:bCs/>
          <w:highlight w:val="green"/>
          <w:lang w:eastAsia="ja-JP"/>
        </w:rPr>
        <w:t xml:space="preserve"> air interface.</w:t>
      </w:r>
      <w:bookmarkEnd w:id="1"/>
    </w:p>
    <w:p w14:paraId="61BEBB1E" w14:textId="4D2373FF" w:rsidR="003B50D5" w:rsidRPr="000058B7" w:rsidRDefault="000058B7" w:rsidP="000058B7">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0058B7">
        <w:rPr>
          <w:bCs/>
          <w:lang w:eastAsia="ja-JP"/>
        </w:rPr>
        <w:t>6</w:t>
      </w:r>
      <w:r w:rsidRPr="000058B7">
        <w:rPr>
          <w:bCs/>
          <w:lang w:eastAsia="ja-JP"/>
        </w:rPr>
        <w:tab/>
        <w:t>Will support in-coverage and study cases for reader “temporarily” out of connection (e.g. RLF, HO).  May consider extendibility to future “temporarily” out of coverage case with full NW control of resources (if possible).</w:t>
      </w:r>
    </w:p>
    <w:p w14:paraId="0C39A659" w14:textId="007F2D39" w:rsidR="00175586" w:rsidRPr="00B2785E" w:rsidRDefault="00815C76" w:rsidP="00EE3359">
      <w:pPr>
        <w:spacing w:after="180"/>
        <w:textAlignment w:val="auto"/>
        <w:rPr>
          <w:rFonts w:ascii="Times New Roman" w:eastAsia="宋体" w:hAnsi="Times New Roman"/>
          <w:color w:val="000000"/>
        </w:rPr>
      </w:pPr>
      <w:r>
        <w:rPr>
          <w:rFonts w:ascii="Times New Roman" w:eastAsia="宋体" w:hAnsi="Times New Roman" w:hint="eastAsia"/>
          <w:color w:val="000000"/>
        </w:rPr>
        <w:t>T</w:t>
      </w:r>
      <w:r w:rsidR="00FE0C42" w:rsidRPr="00B2785E">
        <w:rPr>
          <w:rFonts w:ascii="Times New Roman" w:eastAsia="宋体" w:hAnsi="Times New Roman"/>
          <w:color w:val="000000"/>
        </w:rPr>
        <w:t>his contribution</w:t>
      </w:r>
      <w:r>
        <w:rPr>
          <w:rFonts w:ascii="Times New Roman" w:eastAsia="宋体" w:hAnsi="Times New Roman"/>
          <w:color w:val="000000"/>
        </w:rPr>
        <w:t xml:space="preserve"> </w:t>
      </w:r>
      <w:r w:rsidRPr="00815C76">
        <w:rPr>
          <w:rFonts w:ascii="Times New Roman" w:eastAsia="宋体" w:hAnsi="Times New Roman"/>
          <w:color w:val="000000"/>
        </w:rPr>
        <w:t xml:space="preserve">focuses on </w:t>
      </w:r>
      <w:r w:rsidR="00FE0C42" w:rsidRPr="00B2785E">
        <w:rPr>
          <w:rFonts w:ascii="Times New Roman" w:eastAsia="宋体" w:hAnsi="Times New Roman"/>
          <w:color w:val="000000"/>
        </w:rPr>
        <w:t xml:space="preserve">the </w:t>
      </w:r>
      <w:r>
        <w:rPr>
          <w:rFonts w:ascii="Times New Roman" w:eastAsia="宋体" w:hAnsi="Times New Roman"/>
          <w:color w:val="000000"/>
        </w:rPr>
        <w:t>resource allocation issue</w:t>
      </w:r>
      <w:r w:rsidR="00DA611B">
        <w:rPr>
          <w:rFonts w:ascii="Times New Roman" w:eastAsia="宋体" w:hAnsi="Times New Roman"/>
          <w:color w:val="000000"/>
        </w:rPr>
        <w:t xml:space="preserve"> </w:t>
      </w:r>
      <w:r w:rsidR="00DA611B" w:rsidRPr="00815C76">
        <w:rPr>
          <w:rFonts w:ascii="Times New Roman" w:eastAsia="宋体" w:hAnsi="Times New Roman"/>
          <w:color w:val="000000"/>
        </w:rPr>
        <w:t xml:space="preserve">between </w:t>
      </w:r>
      <w:proofErr w:type="spellStart"/>
      <w:r w:rsidR="00DA611B" w:rsidRPr="00815C76">
        <w:rPr>
          <w:rFonts w:ascii="Times New Roman" w:eastAsia="宋体" w:hAnsi="Times New Roman"/>
          <w:color w:val="000000"/>
        </w:rPr>
        <w:t>gNB</w:t>
      </w:r>
      <w:proofErr w:type="spellEnd"/>
      <w:r w:rsidR="00DA611B" w:rsidRPr="00815C76">
        <w:rPr>
          <w:rFonts w:ascii="Times New Roman" w:eastAsia="宋体" w:hAnsi="Times New Roman"/>
          <w:color w:val="000000"/>
        </w:rPr>
        <w:t xml:space="preserve"> and</w:t>
      </w:r>
      <w:r w:rsidR="00DA611B">
        <w:rPr>
          <w:rFonts w:ascii="Times New Roman" w:eastAsia="宋体" w:hAnsi="Times New Roman"/>
          <w:color w:val="000000"/>
        </w:rPr>
        <w:t xml:space="preserve"> the</w:t>
      </w:r>
      <w:r w:rsidR="00DA611B" w:rsidRPr="00815C76">
        <w:rPr>
          <w:rFonts w:ascii="Times New Roman" w:eastAsia="宋体" w:hAnsi="Times New Roman"/>
          <w:color w:val="000000"/>
        </w:rPr>
        <w:t xml:space="preserve"> reader</w:t>
      </w:r>
      <w:r w:rsidR="00DA611B">
        <w:rPr>
          <w:rFonts w:ascii="Times New Roman" w:eastAsia="宋体" w:hAnsi="Times New Roman" w:hint="eastAsia"/>
          <w:color w:val="000000"/>
        </w:rPr>
        <w:t>.</w:t>
      </w:r>
    </w:p>
    <w:p w14:paraId="5F11A8B6" w14:textId="7960C354"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265FD16F" w14:textId="232B7DE0" w:rsidR="00DC6054" w:rsidRDefault="005A6741" w:rsidP="003D448D">
      <w:pPr>
        <w:rPr>
          <w:rFonts w:ascii="Times New Roman" w:eastAsia="Yu Mincho" w:hAnsi="Times New Roman"/>
          <w:bCs/>
          <w:color w:val="000000"/>
          <w:lang w:eastAsia="ja-JP"/>
        </w:rPr>
      </w:pPr>
      <w:r>
        <w:rPr>
          <w:rFonts w:ascii="Times New Roman" w:eastAsia="Yu Mincho" w:hAnsi="Times New Roman"/>
          <w:bCs/>
          <w:color w:val="000000"/>
          <w:lang w:eastAsia="ja-JP"/>
        </w:rPr>
        <w:t>It is</w:t>
      </w:r>
      <w:r w:rsidR="00D6209C">
        <w:rPr>
          <w:rFonts w:ascii="Times New Roman" w:eastAsia="Yu Mincho" w:hAnsi="Times New Roman"/>
          <w:bCs/>
          <w:color w:val="000000"/>
          <w:lang w:eastAsia="ja-JP"/>
        </w:rPr>
        <w:t xml:space="preserve"> agreed</w:t>
      </w:r>
      <w:r>
        <w:rPr>
          <w:rFonts w:ascii="Times New Roman" w:eastAsia="Yu Mincho" w:hAnsi="Times New Roman"/>
          <w:bCs/>
          <w:color w:val="000000"/>
          <w:lang w:eastAsia="ja-JP"/>
        </w:rPr>
        <w:t xml:space="preserve"> that</w:t>
      </w:r>
      <w:r w:rsidR="00D6209C">
        <w:rPr>
          <w:rFonts w:ascii="Times New Roman" w:eastAsia="Yu Mincho" w:hAnsi="Times New Roman"/>
          <w:bCs/>
          <w:color w:val="000000"/>
          <w:lang w:eastAsia="ja-JP"/>
        </w:rPr>
        <w:t xml:space="preserve"> </w:t>
      </w:r>
      <w:r w:rsidR="00D6209C" w:rsidRPr="00D6209C">
        <w:rPr>
          <w:rFonts w:ascii="Times New Roman" w:eastAsia="Yu Mincho" w:hAnsi="Times New Roman"/>
          <w:bCs/>
          <w:color w:val="000000"/>
          <w:lang w:eastAsia="ja-JP"/>
        </w:rPr>
        <w:t>A-IoT air interface in topology 1 between A-IoT device and reader is fully reused in topology 2,</w:t>
      </w:r>
      <w:r w:rsidR="00D6209C">
        <w:rPr>
          <w:rFonts w:ascii="Times New Roman" w:eastAsia="Yu Mincho" w:hAnsi="Times New Roman"/>
          <w:bCs/>
          <w:color w:val="000000"/>
          <w:lang w:eastAsia="ja-JP"/>
        </w:rPr>
        <w:t xml:space="preserve"> and the N</w:t>
      </w:r>
      <w:r w:rsidR="00D6209C" w:rsidRPr="00D6209C">
        <w:rPr>
          <w:rFonts w:ascii="Times New Roman" w:eastAsia="Yu Mincho" w:hAnsi="Times New Roman"/>
          <w:bCs/>
          <w:color w:val="000000"/>
          <w:lang w:eastAsia="ja-JP"/>
        </w:rPr>
        <w:t xml:space="preserve">W </w:t>
      </w:r>
      <w:r w:rsidR="00D6209C">
        <w:rPr>
          <w:rFonts w:ascii="Times New Roman" w:eastAsia="Yu Mincho" w:hAnsi="Times New Roman"/>
          <w:bCs/>
          <w:color w:val="000000"/>
          <w:lang w:eastAsia="ja-JP"/>
        </w:rPr>
        <w:t xml:space="preserve">should </w:t>
      </w:r>
      <w:r w:rsidR="00D6209C" w:rsidRPr="00D6209C">
        <w:rPr>
          <w:rFonts w:ascii="Times New Roman" w:eastAsia="Yu Mincho" w:hAnsi="Times New Roman"/>
          <w:bCs/>
          <w:color w:val="000000"/>
          <w:lang w:eastAsia="ja-JP"/>
        </w:rPr>
        <w:t xml:space="preserve">control resources to be used by </w:t>
      </w:r>
      <w:proofErr w:type="spellStart"/>
      <w:r w:rsidR="00D6209C" w:rsidRPr="00D6209C">
        <w:rPr>
          <w:rFonts w:ascii="Times New Roman" w:eastAsia="Yu Mincho" w:hAnsi="Times New Roman"/>
          <w:bCs/>
          <w:color w:val="000000"/>
          <w:lang w:eastAsia="ja-JP"/>
        </w:rPr>
        <w:t>AIoT</w:t>
      </w:r>
      <w:proofErr w:type="spellEnd"/>
      <w:r w:rsidR="00D6209C" w:rsidRPr="00D6209C">
        <w:rPr>
          <w:rFonts w:ascii="Times New Roman" w:eastAsia="Yu Mincho" w:hAnsi="Times New Roman"/>
          <w:bCs/>
          <w:color w:val="000000"/>
          <w:lang w:eastAsia="ja-JP"/>
        </w:rPr>
        <w:t xml:space="preserve"> air interface.</w:t>
      </w:r>
      <w:r w:rsidR="00D6209C">
        <w:rPr>
          <w:rFonts w:ascii="Times New Roman" w:eastAsia="Yu Mincho" w:hAnsi="Times New Roman"/>
          <w:bCs/>
          <w:color w:val="000000"/>
          <w:lang w:eastAsia="ja-JP"/>
        </w:rPr>
        <w:t xml:space="preserve"> </w:t>
      </w:r>
      <w:r w:rsidR="006347E1">
        <w:rPr>
          <w:rFonts w:ascii="Times New Roman" w:eastAsia="Yu Mincho" w:hAnsi="Times New Roman"/>
          <w:bCs/>
          <w:color w:val="000000"/>
          <w:lang w:eastAsia="ja-JP"/>
        </w:rPr>
        <w:t xml:space="preserve">According to whether </w:t>
      </w:r>
      <w:proofErr w:type="spellStart"/>
      <w:r w:rsidR="006347E1">
        <w:rPr>
          <w:rFonts w:ascii="Times New Roman" w:eastAsia="Yu Mincho" w:hAnsi="Times New Roman"/>
          <w:bCs/>
          <w:color w:val="000000"/>
          <w:lang w:eastAsia="ja-JP"/>
        </w:rPr>
        <w:t>gNB</w:t>
      </w:r>
      <w:proofErr w:type="spellEnd"/>
      <w:r w:rsidR="006347E1">
        <w:rPr>
          <w:rFonts w:ascii="Times New Roman" w:eastAsia="Yu Mincho" w:hAnsi="Times New Roman"/>
          <w:bCs/>
          <w:color w:val="000000"/>
          <w:lang w:eastAsia="ja-JP"/>
        </w:rPr>
        <w:t xml:space="preserve"> knows how to allocate precise resource, there exists two resource allocation options:</w:t>
      </w:r>
    </w:p>
    <w:p w14:paraId="3AF12254" w14:textId="6017B072" w:rsidR="006347E1" w:rsidRPr="00DF3CA4" w:rsidRDefault="003D448D" w:rsidP="00DF3CA4">
      <w:pPr>
        <w:pStyle w:val="a7"/>
        <w:numPr>
          <w:ilvl w:val="0"/>
          <w:numId w:val="25"/>
        </w:numPr>
        <w:rPr>
          <w:rFonts w:ascii="Times New Roman" w:eastAsia="Yu Mincho" w:hAnsi="Times New Roman"/>
          <w:bCs/>
          <w:color w:val="000000"/>
          <w:lang w:eastAsia="ja-JP"/>
        </w:rPr>
      </w:pPr>
      <w:bookmarkStart w:id="2" w:name="_Hlk178101206"/>
      <w:r w:rsidRPr="00DF3CA4">
        <w:rPr>
          <w:rFonts w:ascii="Times New Roman" w:eastAsia="Yu Mincho" w:hAnsi="Times New Roman"/>
          <w:bCs/>
          <w:color w:val="000000"/>
          <w:lang w:eastAsia="ja-JP"/>
        </w:rPr>
        <w:t>O</w:t>
      </w:r>
      <w:r w:rsidR="00DF3CA4">
        <w:rPr>
          <w:rFonts w:ascii="Times New Roman" w:eastAsia="Yu Mincho" w:hAnsi="Times New Roman"/>
          <w:bCs/>
          <w:color w:val="000000"/>
          <w:lang w:eastAsia="ja-JP"/>
        </w:rPr>
        <w:t xml:space="preserve">ption </w:t>
      </w:r>
      <w:r w:rsidRPr="00DF3CA4">
        <w:rPr>
          <w:rFonts w:ascii="Times New Roman" w:eastAsia="Yu Mincho" w:hAnsi="Times New Roman"/>
          <w:bCs/>
          <w:color w:val="000000"/>
          <w:lang w:eastAsia="ja-JP"/>
        </w:rPr>
        <w:t xml:space="preserve">1: </w:t>
      </w:r>
      <w:proofErr w:type="spellStart"/>
      <w:r w:rsidR="006347E1" w:rsidRPr="00DF3CA4">
        <w:rPr>
          <w:rFonts w:ascii="Times New Roman" w:eastAsia="Yu Mincho" w:hAnsi="Times New Roman"/>
          <w:bCs/>
          <w:color w:val="000000"/>
          <w:lang w:eastAsia="ja-JP"/>
        </w:rPr>
        <w:t>gNB</w:t>
      </w:r>
      <w:proofErr w:type="spellEnd"/>
      <w:r w:rsidR="006347E1" w:rsidRPr="00DF3CA4">
        <w:rPr>
          <w:rFonts w:ascii="Times New Roman" w:eastAsia="Yu Mincho" w:hAnsi="Times New Roman"/>
          <w:bCs/>
          <w:color w:val="000000"/>
          <w:lang w:eastAsia="ja-JP"/>
        </w:rPr>
        <w:t xml:space="preserve"> allocates resource </w:t>
      </w:r>
      <w:r w:rsidR="00DF3CA4">
        <w:rPr>
          <w:rFonts w:ascii="Times New Roman" w:eastAsia="Yu Mincho" w:hAnsi="Times New Roman"/>
          <w:bCs/>
          <w:color w:val="000000"/>
          <w:lang w:eastAsia="ja-JP"/>
        </w:rPr>
        <w:t xml:space="preserve">for A-IoT air interface </w:t>
      </w:r>
      <w:r w:rsidR="00DA611B">
        <w:rPr>
          <w:rFonts w:ascii="Times New Roman" w:eastAsia="Yu Mincho" w:hAnsi="Times New Roman"/>
          <w:bCs/>
          <w:color w:val="000000"/>
          <w:lang w:eastAsia="ja-JP"/>
        </w:rPr>
        <w:t>when CN or UE reader requests</w:t>
      </w:r>
      <w:r w:rsidR="006347E1" w:rsidRPr="00DF3CA4">
        <w:rPr>
          <w:rFonts w:ascii="Times New Roman" w:eastAsia="Yu Mincho" w:hAnsi="Times New Roman"/>
          <w:bCs/>
          <w:color w:val="000000"/>
          <w:lang w:eastAsia="ja-JP"/>
        </w:rPr>
        <w:t>.</w:t>
      </w:r>
    </w:p>
    <w:p w14:paraId="77B4AB57" w14:textId="27DA4DA3" w:rsidR="00DF3CA4" w:rsidRPr="00DF3CA4" w:rsidRDefault="00DF3CA4" w:rsidP="00DF3CA4">
      <w:pPr>
        <w:pStyle w:val="a7"/>
        <w:numPr>
          <w:ilvl w:val="0"/>
          <w:numId w:val="25"/>
        </w:numPr>
        <w:rPr>
          <w:rFonts w:ascii="Times New Roman" w:eastAsia="Yu Mincho" w:hAnsi="Times New Roman"/>
          <w:bCs/>
          <w:color w:val="000000"/>
          <w:lang w:eastAsia="ja-JP"/>
        </w:rPr>
      </w:pPr>
      <w:r w:rsidRPr="00DF3CA4">
        <w:rPr>
          <w:rFonts w:ascii="Times New Roman" w:eastAsia="Yu Mincho" w:hAnsi="Times New Roman"/>
          <w:bCs/>
          <w:color w:val="000000"/>
          <w:lang w:eastAsia="ja-JP"/>
        </w:rPr>
        <w:t>O</w:t>
      </w:r>
      <w:r>
        <w:rPr>
          <w:rFonts w:ascii="Times New Roman" w:eastAsia="Yu Mincho" w:hAnsi="Times New Roman"/>
          <w:bCs/>
          <w:color w:val="000000"/>
          <w:lang w:eastAsia="ja-JP"/>
        </w:rPr>
        <w:t xml:space="preserve">ption </w:t>
      </w:r>
      <w:r w:rsidRPr="00DF3CA4">
        <w:rPr>
          <w:rFonts w:ascii="Times New Roman" w:eastAsia="Yu Mincho" w:hAnsi="Times New Roman"/>
          <w:bCs/>
          <w:color w:val="000000"/>
          <w:lang w:eastAsia="ja-JP"/>
        </w:rPr>
        <w:t xml:space="preserve">2: </w:t>
      </w:r>
      <w:r w:rsidR="00DA611B">
        <w:rPr>
          <w:rFonts w:ascii="Times New Roman" w:eastAsia="Yu Mincho" w:hAnsi="Times New Roman"/>
          <w:bCs/>
          <w:color w:val="000000"/>
          <w:lang w:eastAsia="ja-JP"/>
        </w:rPr>
        <w:t>T</w:t>
      </w:r>
      <w:r w:rsidR="00DA611B" w:rsidRPr="00DF3CA4">
        <w:rPr>
          <w:rFonts w:ascii="Times New Roman" w:eastAsia="Yu Mincho" w:hAnsi="Times New Roman"/>
          <w:bCs/>
          <w:color w:val="000000"/>
          <w:lang w:eastAsia="ja-JP"/>
        </w:rPr>
        <w:t xml:space="preserve">he UE </w:t>
      </w:r>
      <w:r w:rsidR="00DA611B">
        <w:rPr>
          <w:rFonts w:ascii="Times New Roman" w:eastAsia="Yu Mincho" w:hAnsi="Times New Roman"/>
          <w:bCs/>
          <w:color w:val="000000"/>
          <w:lang w:eastAsia="ja-JP"/>
        </w:rPr>
        <w:t xml:space="preserve">reader </w:t>
      </w:r>
      <w:r w:rsidR="00DA611B" w:rsidRPr="00DF3CA4">
        <w:rPr>
          <w:rFonts w:ascii="Times New Roman" w:eastAsia="Yu Mincho" w:hAnsi="Times New Roman"/>
          <w:bCs/>
          <w:color w:val="000000"/>
          <w:lang w:eastAsia="ja-JP"/>
        </w:rPr>
        <w:t xml:space="preserve">selects the resource </w:t>
      </w:r>
      <w:r w:rsidR="00DA611B">
        <w:rPr>
          <w:rFonts w:ascii="Times New Roman" w:eastAsia="Yu Mincho" w:hAnsi="Times New Roman"/>
          <w:bCs/>
          <w:color w:val="000000"/>
          <w:lang w:eastAsia="ja-JP"/>
        </w:rPr>
        <w:t>from</w:t>
      </w:r>
      <w:r w:rsidRPr="00DF3CA4">
        <w:rPr>
          <w:rFonts w:ascii="Times New Roman" w:eastAsia="Yu Mincho" w:hAnsi="Times New Roman"/>
          <w:bCs/>
          <w:color w:val="000000"/>
          <w:lang w:eastAsia="ja-JP"/>
        </w:rPr>
        <w:t xml:space="preserve"> the </w:t>
      </w:r>
      <w:r w:rsidR="008B5C2E">
        <w:rPr>
          <w:rFonts w:ascii="Times New Roman" w:eastAsia="Yu Mincho" w:hAnsi="Times New Roman"/>
          <w:bCs/>
          <w:color w:val="000000"/>
          <w:lang w:eastAsia="ja-JP"/>
        </w:rPr>
        <w:t xml:space="preserve">configured </w:t>
      </w:r>
      <w:r w:rsidRPr="00DF3CA4">
        <w:rPr>
          <w:rFonts w:ascii="Times New Roman" w:eastAsia="Yu Mincho" w:hAnsi="Times New Roman"/>
          <w:bCs/>
          <w:color w:val="000000"/>
          <w:lang w:eastAsia="ja-JP"/>
        </w:rPr>
        <w:t>resource pool for A-IoT air interface</w:t>
      </w:r>
      <w:r w:rsidR="00DA611B">
        <w:rPr>
          <w:rFonts w:ascii="Times New Roman" w:eastAsia="Yu Mincho" w:hAnsi="Times New Roman"/>
          <w:bCs/>
          <w:color w:val="000000"/>
          <w:lang w:eastAsia="ja-JP"/>
        </w:rPr>
        <w:t>.</w:t>
      </w:r>
    </w:p>
    <w:bookmarkEnd w:id="2"/>
    <w:p w14:paraId="3CD861EA" w14:textId="0265D5A2" w:rsidR="00DF3CA4" w:rsidRPr="00DF3CA4" w:rsidRDefault="00DF3CA4" w:rsidP="00DF3CA4">
      <w:pPr>
        <w:rPr>
          <w:rFonts w:ascii="Times New Roman" w:eastAsia="宋体" w:hAnsi="Times New Roman"/>
          <w:b/>
          <w:bCs/>
          <w:color w:val="000000"/>
          <w:lang w:val="en-US"/>
        </w:rPr>
      </w:pPr>
      <w:r w:rsidRPr="00DF3CA4">
        <w:rPr>
          <w:rFonts w:ascii="Times New Roman" w:eastAsia="宋体" w:hAnsi="Times New Roman"/>
          <w:b/>
          <w:bCs/>
          <w:color w:val="000000"/>
          <w:lang w:val="en-US" w:eastAsia="ja-JP"/>
        </w:rPr>
        <w:t xml:space="preserve">Proposal 1: </w:t>
      </w:r>
      <w:r w:rsidRPr="00DF3CA4">
        <w:rPr>
          <w:rFonts w:ascii="Times New Roman" w:eastAsia="宋体" w:hAnsi="Times New Roman"/>
          <w:b/>
          <w:bCs/>
          <w:color w:val="000000"/>
          <w:lang w:val="en-US"/>
        </w:rPr>
        <w:t xml:space="preserve">RAN2 is kindly asked to </w:t>
      </w:r>
      <w:r>
        <w:rPr>
          <w:rFonts w:ascii="Times New Roman" w:eastAsia="宋体" w:hAnsi="Times New Roman"/>
          <w:b/>
          <w:bCs/>
          <w:color w:val="000000"/>
          <w:lang w:val="en-US"/>
        </w:rPr>
        <w:t>consider</w:t>
      </w:r>
      <w:r w:rsidRPr="00DF3CA4">
        <w:rPr>
          <w:rFonts w:ascii="Times New Roman" w:eastAsia="宋体" w:hAnsi="Times New Roman"/>
          <w:b/>
          <w:bCs/>
          <w:color w:val="000000"/>
          <w:lang w:val="en-US"/>
        </w:rPr>
        <w:t xml:space="preserve"> the following two </w:t>
      </w:r>
      <w:r>
        <w:rPr>
          <w:rFonts w:ascii="Times New Roman" w:eastAsia="宋体" w:hAnsi="Times New Roman"/>
          <w:b/>
          <w:bCs/>
          <w:color w:val="000000"/>
          <w:lang w:val="en-US"/>
        </w:rPr>
        <w:t>resource allocation options</w:t>
      </w:r>
      <w:r w:rsidR="00394DE1">
        <w:rPr>
          <w:rFonts w:ascii="Times New Roman" w:eastAsia="宋体" w:hAnsi="Times New Roman"/>
          <w:b/>
          <w:bCs/>
          <w:color w:val="000000"/>
          <w:lang w:val="en-US"/>
        </w:rPr>
        <w:t xml:space="preserve"> for A-IoT air interface</w:t>
      </w:r>
      <w:r w:rsidRPr="00DF3CA4">
        <w:rPr>
          <w:rFonts w:ascii="Times New Roman" w:eastAsia="宋体" w:hAnsi="Times New Roman"/>
          <w:b/>
          <w:bCs/>
          <w:color w:val="000000"/>
          <w:lang w:val="en-US"/>
        </w:rPr>
        <w:t>:</w:t>
      </w:r>
    </w:p>
    <w:p w14:paraId="6536925B" w14:textId="7BAB889F" w:rsidR="00DA611B" w:rsidRPr="00DA611B" w:rsidRDefault="00DA611B" w:rsidP="00DA611B">
      <w:pPr>
        <w:rPr>
          <w:rFonts w:ascii="Times New Roman" w:eastAsia="宋体" w:hAnsi="Times New Roman"/>
          <w:b/>
          <w:bCs/>
          <w:color w:val="000000"/>
          <w:lang w:val="en-US"/>
        </w:rPr>
      </w:pPr>
      <w:r w:rsidRPr="00DA611B">
        <w:rPr>
          <w:rFonts w:ascii="Times New Roman" w:eastAsia="宋体" w:hAnsi="Times New Roman"/>
          <w:b/>
          <w:bCs/>
          <w:color w:val="000000"/>
          <w:lang w:val="en-US"/>
        </w:rPr>
        <w:t>-</w:t>
      </w:r>
      <w:r w:rsidRPr="00DA611B">
        <w:rPr>
          <w:rFonts w:ascii="Times New Roman" w:eastAsia="宋体" w:hAnsi="Times New Roman"/>
          <w:b/>
          <w:bCs/>
          <w:color w:val="000000"/>
          <w:lang w:val="en-US"/>
        </w:rPr>
        <w:tab/>
        <w:t xml:space="preserve">Option1: </w:t>
      </w:r>
      <w:proofErr w:type="spellStart"/>
      <w:r w:rsidRPr="00DA611B">
        <w:rPr>
          <w:rFonts w:ascii="Times New Roman" w:eastAsia="宋体" w:hAnsi="Times New Roman"/>
          <w:b/>
          <w:bCs/>
          <w:color w:val="000000"/>
          <w:lang w:val="en-US"/>
        </w:rPr>
        <w:t>gNB</w:t>
      </w:r>
      <w:proofErr w:type="spellEnd"/>
      <w:r w:rsidRPr="00DA611B">
        <w:rPr>
          <w:rFonts w:ascii="Times New Roman" w:eastAsia="宋体" w:hAnsi="Times New Roman"/>
          <w:b/>
          <w:bCs/>
          <w:color w:val="000000"/>
          <w:lang w:val="en-US"/>
        </w:rPr>
        <w:t xml:space="preserve"> allocates resource for A-IoT air interface when CN or UE</w:t>
      </w:r>
      <w:r>
        <w:rPr>
          <w:rFonts w:ascii="Times New Roman" w:eastAsia="宋体" w:hAnsi="Times New Roman"/>
          <w:b/>
          <w:bCs/>
          <w:color w:val="000000"/>
          <w:lang w:val="en-US"/>
        </w:rPr>
        <w:t xml:space="preserve"> reader </w:t>
      </w:r>
      <w:r w:rsidRPr="00DA611B">
        <w:rPr>
          <w:rFonts w:ascii="Times New Roman" w:eastAsia="宋体" w:hAnsi="Times New Roman"/>
          <w:b/>
          <w:bCs/>
          <w:color w:val="000000"/>
          <w:lang w:val="en-US"/>
        </w:rPr>
        <w:t>request</w:t>
      </w:r>
      <w:r>
        <w:rPr>
          <w:rFonts w:ascii="Times New Roman" w:eastAsia="宋体" w:hAnsi="Times New Roman"/>
          <w:b/>
          <w:bCs/>
          <w:color w:val="000000"/>
          <w:lang w:val="en-US"/>
        </w:rPr>
        <w:t>s.</w:t>
      </w:r>
    </w:p>
    <w:p w14:paraId="50C8F6B0" w14:textId="6DD00082" w:rsidR="00DA611B" w:rsidRDefault="00DA611B" w:rsidP="00DA611B">
      <w:pPr>
        <w:rPr>
          <w:rFonts w:ascii="Times New Roman" w:eastAsia="宋体" w:hAnsi="Times New Roman"/>
          <w:b/>
          <w:bCs/>
          <w:color w:val="000000"/>
          <w:lang w:val="en-US"/>
        </w:rPr>
      </w:pPr>
      <w:r w:rsidRPr="00DA611B">
        <w:rPr>
          <w:rFonts w:ascii="Times New Roman" w:eastAsia="宋体" w:hAnsi="Times New Roman"/>
          <w:b/>
          <w:bCs/>
          <w:color w:val="000000"/>
          <w:lang w:val="en-US"/>
        </w:rPr>
        <w:t>-</w:t>
      </w:r>
      <w:r w:rsidRPr="00DA611B">
        <w:rPr>
          <w:rFonts w:ascii="Times New Roman" w:eastAsia="宋体" w:hAnsi="Times New Roman"/>
          <w:b/>
          <w:bCs/>
          <w:color w:val="000000"/>
          <w:lang w:val="en-US"/>
        </w:rPr>
        <w:tab/>
        <w:t>Option2</w:t>
      </w:r>
      <w:r>
        <w:rPr>
          <w:rFonts w:ascii="Times New Roman" w:eastAsia="宋体" w:hAnsi="Times New Roman" w:hint="eastAsia"/>
          <w:b/>
          <w:bCs/>
          <w:color w:val="000000"/>
          <w:lang w:val="en-US"/>
        </w:rPr>
        <w:t>:</w:t>
      </w:r>
      <w:r w:rsidRPr="00DA611B">
        <w:rPr>
          <w:rFonts w:ascii="Times New Roman" w:eastAsia="宋体" w:hAnsi="Times New Roman"/>
          <w:b/>
          <w:bCs/>
          <w:color w:val="000000"/>
          <w:lang w:val="en-US"/>
        </w:rPr>
        <w:t xml:space="preserve"> The UE reader selects the resource from </w:t>
      </w:r>
      <w:r w:rsidR="008B5C2E" w:rsidRPr="00DA611B">
        <w:rPr>
          <w:rFonts w:ascii="Times New Roman" w:eastAsia="宋体" w:hAnsi="Times New Roman"/>
          <w:b/>
          <w:bCs/>
          <w:color w:val="000000"/>
          <w:lang w:val="en-US"/>
        </w:rPr>
        <w:t xml:space="preserve">the </w:t>
      </w:r>
      <w:r w:rsidR="008B5C2E">
        <w:rPr>
          <w:rFonts w:ascii="Times New Roman" w:eastAsia="宋体" w:hAnsi="Times New Roman"/>
          <w:b/>
          <w:bCs/>
          <w:color w:val="000000"/>
          <w:lang w:val="en-US"/>
        </w:rPr>
        <w:t xml:space="preserve">configured </w:t>
      </w:r>
      <w:r w:rsidRPr="00DA611B">
        <w:rPr>
          <w:rFonts w:ascii="Times New Roman" w:eastAsia="宋体" w:hAnsi="Times New Roman"/>
          <w:b/>
          <w:bCs/>
          <w:color w:val="000000"/>
          <w:lang w:val="en-US"/>
        </w:rPr>
        <w:t>resource pool for A-IoT air interface.</w:t>
      </w:r>
    </w:p>
    <w:p w14:paraId="225E9E95" w14:textId="293865F9" w:rsidR="006347E1" w:rsidRPr="006347E1" w:rsidRDefault="00DA611B" w:rsidP="00DA611B">
      <w:pPr>
        <w:rPr>
          <w:lang w:eastAsia="ja-JP"/>
        </w:rPr>
      </w:pPr>
      <w:r>
        <w:rPr>
          <w:rFonts w:ascii="Times New Roman" w:eastAsiaTheme="minorEastAsia" w:hAnsi="Times New Roman"/>
          <w:bCs/>
          <w:color w:val="000000"/>
        </w:rPr>
        <w:lastRenderedPageBreak/>
        <w:t>For option1, the CN or UE reader should provide information to assist resource allocation</w:t>
      </w:r>
      <w:r w:rsidR="008C4588">
        <w:rPr>
          <w:rFonts w:ascii="Times New Roman" w:eastAsiaTheme="minorEastAsia" w:hAnsi="Times New Roman"/>
          <w:bCs/>
          <w:color w:val="000000"/>
        </w:rPr>
        <w:t xml:space="preserve"> when there is A-</w:t>
      </w:r>
      <w:r w:rsidR="008C4588">
        <w:rPr>
          <w:rFonts w:ascii="Times New Roman" w:eastAsiaTheme="minorEastAsia" w:hAnsi="Times New Roman" w:hint="eastAsia"/>
          <w:bCs/>
          <w:color w:val="000000"/>
        </w:rPr>
        <w:t>I</w:t>
      </w:r>
      <w:r w:rsidR="008C4588">
        <w:rPr>
          <w:rFonts w:ascii="Times New Roman" w:eastAsiaTheme="minorEastAsia" w:hAnsi="Times New Roman"/>
          <w:bCs/>
          <w:color w:val="000000"/>
        </w:rPr>
        <w:t>oT service request</w:t>
      </w:r>
      <w:r>
        <w:rPr>
          <w:rFonts w:ascii="Times New Roman" w:eastAsiaTheme="minorEastAsia" w:hAnsi="Times New Roman"/>
          <w:bCs/>
          <w:color w:val="000000"/>
        </w:rPr>
        <w:t xml:space="preserve">. </w:t>
      </w:r>
      <w:r w:rsidR="00985237">
        <w:rPr>
          <w:rFonts w:ascii="Times New Roman" w:eastAsiaTheme="minorEastAsia" w:hAnsi="Times New Roman"/>
          <w:bCs/>
          <w:color w:val="000000"/>
        </w:rPr>
        <w:t xml:space="preserve">RAN2 </w:t>
      </w:r>
      <w:r w:rsidR="00DF3CA4">
        <w:rPr>
          <w:rFonts w:ascii="Times New Roman" w:eastAsiaTheme="minorEastAsia" w:hAnsi="Times New Roman"/>
          <w:bCs/>
          <w:color w:val="000000"/>
        </w:rPr>
        <w:t xml:space="preserve">has </w:t>
      </w:r>
      <w:r w:rsidR="00985237">
        <w:rPr>
          <w:rFonts w:ascii="Times New Roman" w:eastAsiaTheme="minorEastAsia" w:hAnsi="Times New Roman"/>
          <w:bCs/>
          <w:color w:val="000000"/>
        </w:rPr>
        <w:t xml:space="preserve">achieved the consensus on the visible information for T1 which </w:t>
      </w:r>
      <w:r w:rsidR="00DF3CA4">
        <w:rPr>
          <w:rFonts w:ascii="Times New Roman" w:eastAsiaTheme="minorEastAsia" w:hAnsi="Times New Roman"/>
          <w:bCs/>
          <w:color w:val="000000"/>
        </w:rPr>
        <w:t>includes:</w:t>
      </w:r>
    </w:p>
    <w:p w14:paraId="22F67CE4" w14:textId="77777777"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b/>
          <w:bCs/>
          <w:lang w:eastAsia="ja-JP"/>
        </w:rPr>
      </w:pPr>
      <w:r w:rsidRPr="006347E1">
        <w:rPr>
          <w:b/>
          <w:bCs/>
          <w:lang w:eastAsia="ja-JP"/>
        </w:rPr>
        <w:t>Agreements</w:t>
      </w:r>
    </w:p>
    <w:p w14:paraId="65220A99" w14:textId="05D719AA" w:rsidR="006347E1" w:rsidRPr="006347E1" w:rsidRDefault="005A6741" w:rsidP="005A6741">
      <w:pPr>
        <w:pBdr>
          <w:top w:val="single" w:sz="4" w:space="1" w:color="auto"/>
          <w:left w:val="single" w:sz="4" w:space="4" w:color="auto"/>
          <w:bottom w:val="single" w:sz="4" w:space="1" w:color="auto"/>
          <w:right w:val="single" w:sz="4" w:space="4" w:color="auto"/>
        </w:pBdr>
        <w:tabs>
          <w:tab w:val="left" w:pos="1622"/>
        </w:tabs>
        <w:spacing w:after="0"/>
        <w:ind w:firstLine="363"/>
        <w:jc w:val="left"/>
        <w:rPr>
          <w:lang w:eastAsia="ja-JP"/>
        </w:rPr>
      </w:pPr>
      <w:r>
        <w:rPr>
          <w:lang w:eastAsia="ja-JP"/>
        </w:rPr>
        <w:t xml:space="preserve">1 </w:t>
      </w:r>
      <w:r w:rsidR="006347E1" w:rsidRPr="006347E1">
        <w:rPr>
          <w:lang w:eastAsia="ja-JP"/>
        </w:rPr>
        <w:t>At least t</w:t>
      </w:r>
      <w:r w:rsidR="006347E1" w:rsidRPr="006347E1">
        <w:rPr>
          <w:rFonts w:hint="eastAsia"/>
          <w:lang w:eastAsia="ja-JP"/>
        </w:rPr>
        <w:t xml:space="preserve">he following information </w:t>
      </w:r>
      <w:r w:rsidR="006347E1" w:rsidRPr="006347E1">
        <w:rPr>
          <w:lang w:eastAsia="ja-JP"/>
        </w:rPr>
        <w:t>are considered useful to be</w:t>
      </w:r>
      <w:r w:rsidR="006347E1" w:rsidRPr="006347E1">
        <w:rPr>
          <w:rFonts w:hint="eastAsia"/>
          <w:lang w:eastAsia="ja-JP"/>
        </w:rPr>
        <w:t xml:space="preserve"> visible to the reader</w:t>
      </w:r>
      <w:r w:rsidR="006347E1" w:rsidRPr="006347E1">
        <w:rPr>
          <w:lang w:eastAsia="ja-JP"/>
        </w:rPr>
        <w:t xml:space="preserve"> from CN</w:t>
      </w:r>
    </w:p>
    <w:p w14:paraId="65FD6C44" w14:textId="584B0A48" w:rsidR="006347E1" w:rsidRPr="005A674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highlight w:val="green"/>
          <w:lang w:eastAsia="ja-JP"/>
        </w:rPr>
      </w:pPr>
      <w:bookmarkStart w:id="3" w:name="_Hlk178100126"/>
      <w:r w:rsidRPr="005A6741">
        <w:rPr>
          <w:highlight w:val="green"/>
          <w:lang w:eastAsia="ja-JP"/>
        </w:rPr>
        <w:t>-</w:t>
      </w:r>
      <w:r w:rsidR="005A6741" w:rsidRPr="005A6741">
        <w:rPr>
          <w:highlight w:val="green"/>
          <w:lang w:eastAsia="ja-JP"/>
        </w:rPr>
        <w:t xml:space="preserve"> </w:t>
      </w:r>
      <w:r w:rsidRPr="005A6741">
        <w:rPr>
          <w:highlight w:val="green"/>
          <w:lang w:eastAsia="ja-JP"/>
        </w:rPr>
        <w:t>The service type of A-IoT (e.g. inventory, command) . FFS if more information on command type (e.g. read/write/disable) is useful</w:t>
      </w:r>
    </w:p>
    <w:p w14:paraId="462F60FE" w14:textId="28CE8531" w:rsidR="006347E1" w:rsidRPr="005A674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highlight w:val="green"/>
          <w:lang w:eastAsia="ja-JP"/>
        </w:rPr>
      </w:pPr>
      <w:r w:rsidRPr="005A6741">
        <w:rPr>
          <w:highlight w:val="green"/>
          <w:lang w:eastAsia="ja-JP"/>
        </w:rPr>
        <w:t>-</w:t>
      </w:r>
      <w:r w:rsidR="005A6741" w:rsidRPr="005A6741">
        <w:rPr>
          <w:highlight w:val="green"/>
          <w:lang w:eastAsia="ja-JP"/>
        </w:rPr>
        <w:t xml:space="preserve"> </w:t>
      </w:r>
      <w:r w:rsidRPr="005A6741">
        <w:rPr>
          <w:highlight w:val="green"/>
          <w:lang w:eastAsia="ja-JP"/>
        </w:rPr>
        <w:t>targeted for one or more than one devices;</w:t>
      </w:r>
    </w:p>
    <w:p w14:paraId="22A8C685" w14:textId="2C5B134C"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lang w:eastAsia="ja-JP"/>
        </w:rPr>
      </w:pPr>
      <w:r w:rsidRPr="005A6741">
        <w:rPr>
          <w:highlight w:val="green"/>
          <w:lang w:eastAsia="ja-JP"/>
        </w:rPr>
        <w:t>-</w:t>
      </w:r>
      <w:r w:rsidR="005A6741" w:rsidRPr="005A6741">
        <w:rPr>
          <w:highlight w:val="green"/>
          <w:lang w:eastAsia="ja-JP"/>
        </w:rPr>
        <w:t xml:space="preserve"> </w:t>
      </w:r>
      <w:r w:rsidRPr="005A6741">
        <w:rPr>
          <w:highlight w:val="green"/>
          <w:lang w:eastAsia="ja-JP"/>
        </w:rPr>
        <w:t>approximate number of target devices (if available).</w:t>
      </w:r>
      <w:r w:rsidRPr="006347E1">
        <w:rPr>
          <w:lang w:eastAsia="ja-JP"/>
        </w:rPr>
        <w:t xml:space="preserve">  </w:t>
      </w:r>
    </w:p>
    <w:bookmarkEnd w:id="3"/>
    <w:p w14:paraId="3FD4926A" w14:textId="77777777"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i/>
          <w:iCs/>
          <w:lang w:eastAsia="ja-JP"/>
        </w:rPr>
      </w:pPr>
      <w:r w:rsidRPr="006347E1">
        <w:rPr>
          <w:i/>
          <w:iCs/>
          <w:lang w:eastAsia="ja-JP"/>
        </w:rPr>
        <w:t>FFS on mandatory/optional</w:t>
      </w:r>
    </w:p>
    <w:p w14:paraId="5901CBE4" w14:textId="476F5960"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lang w:eastAsia="ja-JP"/>
        </w:rPr>
      </w:pPr>
      <w:r w:rsidRPr="006347E1">
        <w:rPr>
          <w:lang w:eastAsia="ja-JP"/>
        </w:rPr>
        <w:t>2</w:t>
      </w:r>
      <w:r w:rsidR="005A6741">
        <w:rPr>
          <w:lang w:eastAsia="ja-JP"/>
        </w:rPr>
        <w:t xml:space="preserve"> </w:t>
      </w:r>
      <w:r w:rsidRPr="006347E1">
        <w:rPr>
          <w:lang w:eastAsia="ja-JP"/>
        </w:rPr>
        <w:t>RAN2 assumes that commands (e.g., read/write/disable) and/or inventory are carried over the AIOT interface as upper layer data.</w:t>
      </w:r>
    </w:p>
    <w:p w14:paraId="0EB8B117" w14:textId="6CBA2441" w:rsidR="00241952" w:rsidRDefault="00241952" w:rsidP="006347E1">
      <w:pPr>
        <w:rPr>
          <w:rFonts w:ascii="Times New Roman" w:eastAsiaTheme="minorEastAsia" w:hAnsi="Times New Roman"/>
          <w:bCs/>
          <w:color w:val="000000"/>
        </w:rPr>
      </w:pPr>
      <w:r>
        <w:rPr>
          <w:rFonts w:ascii="Times New Roman" w:eastAsiaTheme="minorEastAsia" w:hAnsi="Times New Roman"/>
          <w:bCs/>
          <w:color w:val="000000"/>
        </w:rPr>
        <w:t xml:space="preserve">All the visible information could be </w:t>
      </w:r>
      <w:r w:rsidR="008C4588">
        <w:rPr>
          <w:rFonts w:ascii="Times New Roman" w:eastAsiaTheme="minorEastAsia" w:hAnsi="Times New Roman"/>
          <w:bCs/>
          <w:color w:val="000000"/>
        </w:rPr>
        <w:t xml:space="preserve">helpful in </w:t>
      </w:r>
      <w:r>
        <w:rPr>
          <w:rFonts w:ascii="Times New Roman" w:eastAsiaTheme="minorEastAsia" w:hAnsi="Times New Roman"/>
          <w:bCs/>
          <w:color w:val="000000"/>
        </w:rPr>
        <w:t>calculat</w:t>
      </w:r>
      <w:r w:rsidR="008C4588">
        <w:rPr>
          <w:rFonts w:ascii="Times New Roman" w:eastAsiaTheme="minorEastAsia" w:hAnsi="Times New Roman"/>
          <w:bCs/>
          <w:color w:val="000000"/>
        </w:rPr>
        <w:t>ing</w:t>
      </w:r>
      <w:r>
        <w:rPr>
          <w:rFonts w:ascii="Times New Roman" w:eastAsiaTheme="minorEastAsia" w:hAnsi="Times New Roman"/>
          <w:bCs/>
          <w:color w:val="000000"/>
        </w:rPr>
        <w:t xml:space="preserve"> resource for the following D2R transmission. For example, the </w:t>
      </w:r>
      <w:proofErr w:type="spellStart"/>
      <w:r>
        <w:rPr>
          <w:rFonts w:ascii="Times New Roman" w:eastAsiaTheme="minorEastAsia" w:hAnsi="Times New Roman"/>
          <w:bCs/>
          <w:color w:val="000000"/>
        </w:rPr>
        <w:t>gNB</w:t>
      </w:r>
      <w:proofErr w:type="spellEnd"/>
      <w:r>
        <w:rPr>
          <w:rFonts w:ascii="Times New Roman" w:eastAsiaTheme="minorEastAsia" w:hAnsi="Times New Roman"/>
          <w:bCs/>
          <w:color w:val="000000"/>
        </w:rPr>
        <w:t xml:space="preserve"> </w:t>
      </w:r>
      <w:r w:rsidR="00AC3357">
        <w:rPr>
          <w:rFonts w:ascii="Times New Roman" w:eastAsiaTheme="minorEastAsia" w:hAnsi="Times New Roman"/>
          <w:bCs/>
          <w:color w:val="000000"/>
        </w:rPr>
        <w:t>will allocate resource according to service type or device number, e.g. more resource will be allocated for full inventory or large number of devices.</w:t>
      </w:r>
    </w:p>
    <w:p w14:paraId="4F7738B2" w14:textId="2B9DA5CE" w:rsidR="00241952" w:rsidRPr="00AC3357" w:rsidRDefault="00AC3357" w:rsidP="006347E1">
      <w:pPr>
        <w:rPr>
          <w:rFonts w:ascii="Times New Roman" w:eastAsiaTheme="minorEastAsia" w:hAnsi="Times New Roman"/>
          <w:bCs/>
          <w:color w:val="000000"/>
        </w:rPr>
      </w:pPr>
      <w:r>
        <w:rPr>
          <w:rFonts w:ascii="Times New Roman" w:eastAsiaTheme="minorEastAsia" w:hAnsi="Times New Roman"/>
          <w:bCs/>
          <w:color w:val="000000"/>
        </w:rPr>
        <w:t>Message size is also</w:t>
      </w:r>
      <w:r w:rsidR="005A6741">
        <w:rPr>
          <w:rFonts w:ascii="Times New Roman" w:eastAsiaTheme="minorEastAsia" w:hAnsi="Times New Roman"/>
          <w:bCs/>
          <w:color w:val="000000"/>
        </w:rPr>
        <w:t xml:space="preserve"> one of the</w:t>
      </w:r>
      <w:r>
        <w:rPr>
          <w:rFonts w:ascii="Times New Roman" w:eastAsiaTheme="minorEastAsia" w:hAnsi="Times New Roman"/>
          <w:bCs/>
          <w:color w:val="000000"/>
        </w:rPr>
        <w:t xml:space="preserve"> important factor</w:t>
      </w:r>
      <w:r w:rsidR="005A6741">
        <w:rPr>
          <w:rFonts w:ascii="Times New Roman" w:eastAsiaTheme="minorEastAsia" w:hAnsi="Times New Roman"/>
          <w:bCs/>
          <w:color w:val="000000"/>
        </w:rPr>
        <w:t>s</w:t>
      </w:r>
      <w:r>
        <w:rPr>
          <w:rFonts w:ascii="Times New Roman" w:eastAsiaTheme="minorEastAsia" w:hAnsi="Times New Roman"/>
          <w:bCs/>
          <w:color w:val="000000"/>
        </w:rPr>
        <w:t xml:space="preserve"> to </w:t>
      </w:r>
      <w:r w:rsidR="005A6741">
        <w:rPr>
          <w:rFonts w:ascii="Times New Roman" w:eastAsiaTheme="minorEastAsia" w:hAnsi="Times New Roman"/>
          <w:bCs/>
          <w:color w:val="000000"/>
        </w:rPr>
        <w:t>be considered when</w:t>
      </w:r>
      <w:r>
        <w:rPr>
          <w:rFonts w:ascii="Times New Roman" w:eastAsiaTheme="minorEastAsia" w:hAnsi="Times New Roman"/>
          <w:bCs/>
          <w:color w:val="000000"/>
        </w:rPr>
        <w:t xml:space="preserve"> allocat</w:t>
      </w:r>
      <w:r w:rsidR="005A6741">
        <w:rPr>
          <w:rFonts w:ascii="Times New Roman" w:eastAsiaTheme="minorEastAsia" w:hAnsi="Times New Roman"/>
          <w:bCs/>
          <w:color w:val="000000"/>
        </w:rPr>
        <w:t>ing</w:t>
      </w:r>
      <w:r>
        <w:rPr>
          <w:rFonts w:ascii="Times New Roman" w:eastAsiaTheme="minorEastAsia" w:hAnsi="Times New Roman"/>
          <w:bCs/>
          <w:color w:val="000000"/>
        </w:rPr>
        <w:t xml:space="preserve"> resource, i.e</w:t>
      </w:r>
      <w:r w:rsidR="005A6741">
        <w:rPr>
          <w:rFonts w:ascii="Times New Roman" w:eastAsiaTheme="minorEastAsia" w:hAnsi="Times New Roman"/>
          <w:bCs/>
          <w:color w:val="000000"/>
        </w:rPr>
        <w:t>.,</w:t>
      </w:r>
      <w:r>
        <w:rPr>
          <w:rFonts w:ascii="Times New Roman" w:eastAsiaTheme="minorEastAsia" w:hAnsi="Times New Roman"/>
          <w:bCs/>
          <w:color w:val="000000"/>
        </w:rPr>
        <w:t xml:space="preserve"> large message will consume more resource</w:t>
      </w:r>
      <w:r w:rsidR="005A6741">
        <w:rPr>
          <w:rFonts w:ascii="Times New Roman" w:eastAsiaTheme="minorEastAsia" w:hAnsi="Times New Roman"/>
          <w:bCs/>
          <w:color w:val="000000"/>
        </w:rPr>
        <w:t>s</w:t>
      </w:r>
      <w:r>
        <w:rPr>
          <w:rFonts w:ascii="Times New Roman" w:eastAsiaTheme="minorEastAsia" w:hAnsi="Times New Roman"/>
          <w:bCs/>
          <w:color w:val="000000"/>
        </w:rPr>
        <w:t>.</w:t>
      </w:r>
    </w:p>
    <w:p w14:paraId="493F861A" w14:textId="4B811B81" w:rsidR="006347E1" w:rsidRDefault="006347E1" w:rsidP="006347E1">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w:t>
      </w:r>
      <w:r w:rsidR="00E11897">
        <w:rPr>
          <w:rFonts w:ascii="Times New Roman" w:eastAsia="宋体" w:hAnsi="Times New Roman"/>
          <w:b/>
          <w:bCs/>
          <w:color w:val="000000"/>
          <w:lang w:val="en-US" w:eastAsia="ja-JP"/>
        </w:rPr>
        <w:t>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8C4588">
        <w:rPr>
          <w:rFonts w:ascii="Times New Roman" w:eastAsia="宋体" w:hAnsi="Times New Roman"/>
          <w:b/>
          <w:bCs/>
          <w:color w:val="000000"/>
          <w:lang w:val="en-US"/>
        </w:rPr>
        <w:t>T</w:t>
      </w:r>
      <w:r>
        <w:rPr>
          <w:rFonts w:ascii="Times New Roman" w:eastAsia="宋体" w:hAnsi="Times New Roman"/>
          <w:b/>
          <w:bCs/>
          <w:color w:val="000000"/>
          <w:lang w:val="en-US"/>
        </w:rPr>
        <w:t xml:space="preserve">he </w:t>
      </w:r>
      <w:r w:rsidR="00981659">
        <w:rPr>
          <w:rFonts w:ascii="Times New Roman" w:eastAsia="宋体" w:hAnsi="Times New Roman"/>
          <w:b/>
          <w:bCs/>
          <w:color w:val="000000"/>
          <w:lang w:val="en-US"/>
        </w:rPr>
        <w:t xml:space="preserve">following information should be visible to the </w:t>
      </w:r>
      <w:proofErr w:type="spellStart"/>
      <w:r w:rsidR="00981659">
        <w:rPr>
          <w:rFonts w:ascii="Times New Roman" w:eastAsia="宋体" w:hAnsi="Times New Roman"/>
          <w:b/>
          <w:bCs/>
          <w:color w:val="000000"/>
          <w:lang w:val="en-US"/>
        </w:rPr>
        <w:t>gNB</w:t>
      </w:r>
      <w:proofErr w:type="spellEnd"/>
      <w:r w:rsidR="008B5C2E">
        <w:rPr>
          <w:rFonts w:ascii="Times New Roman" w:eastAsia="宋体" w:hAnsi="Times New Roman"/>
          <w:b/>
          <w:bCs/>
          <w:color w:val="000000"/>
          <w:lang w:val="en-US"/>
        </w:rPr>
        <w:t xml:space="preserve"> for resource allocation</w:t>
      </w:r>
      <w:r w:rsidR="00981659">
        <w:rPr>
          <w:rFonts w:ascii="Times New Roman" w:eastAsia="宋体" w:hAnsi="Times New Roman"/>
          <w:b/>
          <w:bCs/>
          <w:color w:val="000000"/>
          <w:lang w:val="en-US"/>
        </w:rPr>
        <w:t>:</w:t>
      </w:r>
    </w:p>
    <w:p w14:paraId="2E55E64A" w14:textId="26AD46ED" w:rsidR="00981659" w:rsidRPr="00981659" w:rsidRDefault="00981659" w:rsidP="0098165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The service type of A-IoT (e.g. inventory, command). FFS if more information on command type (e.g. read/write/disable) is useful</w:t>
      </w:r>
    </w:p>
    <w:p w14:paraId="30707C53" w14:textId="2D4AB35F" w:rsidR="00981659" w:rsidRPr="00981659" w:rsidRDefault="00981659" w:rsidP="0098165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targeted for one or more than one device;</w:t>
      </w:r>
    </w:p>
    <w:p w14:paraId="5FBB20AE" w14:textId="1C1E9F19" w:rsidR="00981659" w:rsidRDefault="00981659" w:rsidP="0098165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 xml:space="preserve">approximate number of target devices (if available).  </w:t>
      </w:r>
    </w:p>
    <w:p w14:paraId="5DCA4AD6" w14:textId="7C4DE4D5" w:rsidR="008B5C2E" w:rsidRPr="00981659" w:rsidRDefault="008B5C2E" w:rsidP="00981659">
      <w:pPr>
        <w:rPr>
          <w:rFonts w:ascii="Times New Roman" w:eastAsia="宋体" w:hAnsi="Times New Roman"/>
          <w:b/>
          <w:bCs/>
          <w:color w:val="000000"/>
          <w:lang w:val="en-US"/>
        </w:rPr>
      </w:pPr>
      <w:r>
        <w:rPr>
          <w:rFonts w:ascii="Times New Roman" w:eastAsia="宋体" w:hAnsi="Times New Roman"/>
          <w:b/>
          <w:bCs/>
          <w:color w:val="000000"/>
          <w:lang w:val="en-US"/>
        </w:rPr>
        <w:t xml:space="preserve">-       </w:t>
      </w:r>
      <w:r w:rsidR="00AC3357">
        <w:rPr>
          <w:rFonts w:ascii="Times New Roman" w:eastAsia="宋体" w:hAnsi="Times New Roman" w:hint="eastAsia"/>
          <w:b/>
          <w:bCs/>
          <w:color w:val="000000"/>
          <w:lang w:val="en-US"/>
        </w:rPr>
        <w:t>m</w:t>
      </w:r>
      <w:r>
        <w:rPr>
          <w:rFonts w:ascii="Times New Roman" w:eastAsia="宋体" w:hAnsi="Times New Roman"/>
          <w:b/>
          <w:bCs/>
          <w:color w:val="000000"/>
          <w:lang w:val="en-US"/>
        </w:rPr>
        <w:t>essage size</w:t>
      </w:r>
      <w:r w:rsidR="00AC3357">
        <w:rPr>
          <w:rFonts w:ascii="Times New Roman" w:eastAsia="宋体" w:hAnsi="Times New Roman"/>
          <w:b/>
          <w:bCs/>
          <w:color w:val="000000"/>
          <w:lang w:val="en-US"/>
        </w:rPr>
        <w:t xml:space="preserve"> over A-IoT air interface</w:t>
      </w:r>
    </w:p>
    <w:p w14:paraId="4DB16937" w14:textId="073E1281" w:rsidR="00DF3CA4" w:rsidRDefault="00DB44A2" w:rsidP="003D448D">
      <w:pPr>
        <w:rPr>
          <w:rFonts w:ascii="Times New Roman" w:eastAsiaTheme="minorEastAsia" w:hAnsi="Times New Roman"/>
          <w:bCs/>
          <w:color w:val="000000"/>
        </w:rPr>
      </w:pPr>
      <w:r>
        <w:rPr>
          <w:rFonts w:ascii="Times New Roman" w:eastAsiaTheme="minorEastAsia" w:hAnsi="Times New Roman"/>
          <w:bCs/>
          <w:color w:val="000000"/>
        </w:rPr>
        <w:t>SA2</w:t>
      </w:r>
      <w:r w:rsidR="00DA611B">
        <w:rPr>
          <w:rFonts w:ascii="Times New Roman" w:eastAsiaTheme="minorEastAsia" w:hAnsi="Times New Roman"/>
          <w:bCs/>
          <w:color w:val="000000"/>
        </w:rPr>
        <w:t xml:space="preserve"> has identified</w:t>
      </w:r>
      <w:r>
        <w:rPr>
          <w:rFonts w:ascii="Times New Roman" w:eastAsiaTheme="minorEastAsia" w:hAnsi="Times New Roman"/>
          <w:bCs/>
          <w:color w:val="000000"/>
        </w:rPr>
        <w:t xml:space="preserve"> three types of </w:t>
      </w:r>
      <w:r w:rsidRPr="00DB44A2">
        <w:rPr>
          <w:rFonts w:ascii="Times New Roman" w:eastAsiaTheme="minorEastAsia" w:hAnsi="Times New Roman"/>
          <w:bCs/>
          <w:color w:val="000000"/>
        </w:rPr>
        <w:t xml:space="preserve">solutions for Topology 2. </w:t>
      </w:r>
      <w:r w:rsidR="00DF3CA4">
        <w:rPr>
          <w:rFonts w:ascii="Times New Roman" w:eastAsiaTheme="minorEastAsia" w:hAnsi="Times New Roman"/>
          <w:bCs/>
          <w:color w:val="000000"/>
        </w:rPr>
        <w:t>It is the UE reader who will get the visible information if</w:t>
      </w:r>
      <w:r>
        <w:rPr>
          <w:rFonts w:ascii="Times New Roman" w:eastAsiaTheme="minorEastAsia" w:hAnsi="Times New Roman"/>
          <w:bCs/>
          <w:color w:val="000000"/>
        </w:rPr>
        <w:t xml:space="preserve"> upper layer control plane solution </w:t>
      </w:r>
      <w:r w:rsidR="00DF3CA4">
        <w:rPr>
          <w:rFonts w:ascii="Times New Roman" w:eastAsiaTheme="minorEastAsia" w:hAnsi="Times New Roman"/>
          <w:bCs/>
          <w:color w:val="000000"/>
        </w:rPr>
        <w:t>or</w:t>
      </w:r>
      <w:r>
        <w:rPr>
          <w:rFonts w:ascii="Times New Roman" w:eastAsiaTheme="minorEastAsia" w:hAnsi="Times New Roman"/>
          <w:bCs/>
          <w:color w:val="000000"/>
        </w:rPr>
        <w:t xml:space="preserve"> upper layer </w:t>
      </w:r>
      <w:r w:rsidR="005A6741">
        <w:rPr>
          <w:rFonts w:ascii="Times New Roman" w:eastAsiaTheme="minorEastAsia" w:hAnsi="Times New Roman"/>
          <w:bCs/>
          <w:color w:val="000000"/>
        </w:rPr>
        <w:t>user</w:t>
      </w:r>
      <w:r>
        <w:rPr>
          <w:rFonts w:ascii="Times New Roman" w:eastAsiaTheme="minorEastAsia" w:hAnsi="Times New Roman"/>
          <w:bCs/>
          <w:color w:val="000000"/>
        </w:rPr>
        <w:t xml:space="preserve"> plane solution</w:t>
      </w:r>
      <w:r w:rsidR="00DF3CA4">
        <w:rPr>
          <w:rFonts w:ascii="Times New Roman" w:eastAsiaTheme="minorEastAsia" w:hAnsi="Times New Roman"/>
          <w:bCs/>
          <w:color w:val="000000"/>
        </w:rPr>
        <w:t xml:space="preserve"> is adopted.</w:t>
      </w:r>
      <w:r>
        <w:rPr>
          <w:rFonts w:ascii="Times New Roman" w:eastAsiaTheme="minorEastAsia" w:hAnsi="Times New Roman"/>
          <w:bCs/>
          <w:color w:val="000000"/>
        </w:rPr>
        <w:t xml:space="preserve"> </w:t>
      </w:r>
      <w:r w:rsidR="00DF3CA4">
        <w:rPr>
          <w:rFonts w:ascii="Times New Roman" w:eastAsiaTheme="minorEastAsia" w:hAnsi="Times New Roman"/>
          <w:bCs/>
          <w:color w:val="000000"/>
        </w:rPr>
        <w:t xml:space="preserve">The assistance information should be delivered to </w:t>
      </w:r>
      <w:proofErr w:type="spellStart"/>
      <w:r w:rsidR="00DF3CA4">
        <w:rPr>
          <w:rFonts w:ascii="Times New Roman" w:eastAsiaTheme="minorEastAsia" w:hAnsi="Times New Roman"/>
          <w:bCs/>
          <w:color w:val="000000"/>
        </w:rPr>
        <w:t>gNB</w:t>
      </w:r>
      <w:proofErr w:type="spellEnd"/>
      <w:r w:rsidR="00DF3CA4">
        <w:rPr>
          <w:rFonts w:ascii="Times New Roman" w:eastAsiaTheme="minorEastAsia" w:hAnsi="Times New Roman"/>
          <w:bCs/>
          <w:color w:val="000000"/>
        </w:rPr>
        <w:t xml:space="preserve"> when the UE request resource for A-IoT air interface. For RRC-based solution, it is expected that the </w:t>
      </w:r>
      <w:proofErr w:type="spellStart"/>
      <w:r w:rsidR="00DF3CA4">
        <w:rPr>
          <w:rFonts w:ascii="Times New Roman" w:eastAsiaTheme="minorEastAsia" w:hAnsi="Times New Roman"/>
          <w:bCs/>
          <w:color w:val="000000"/>
        </w:rPr>
        <w:t>gNB</w:t>
      </w:r>
      <w:proofErr w:type="spellEnd"/>
      <w:r w:rsidR="00DF3CA4">
        <w:rPr>
          <w:rFonts w:ascii="Times New Roman" w:eastAsiaTheme="minorEastAsia" w:hAnsi="Times New Roman"/>
          <w:bCs/>
          <w:color w:val="000000"/>
        </w:rPr>
        <w:t xml:space="preserve"> could </w:t>
      </w:r>
      <w:r w:rsidR="005A6741">
        <w:rPr>
          <w:rFonts w:ascii="Times New Roman" w:eastAsiaTheme="minorEastAsia" w:hAnsi="Times New Roman"/>
          <w:bCs/>
          <w:color w:val="000000"/>
        </w:rPr>
        <w:t xml:space="preserve">be </w:t>
      </w:r>
      <w:r w:rsidR="00DF3CA4">
        <w:rPr>
          <w:rFonts w:ascii="Times New Roman" w:eastAsiaTheme="minorEastAsia" w:hAnsi="Times New Roman"/>
          <w:bCs/>
          <w:color w:val="000000"/>
        </w:rPr>
        <w:t>visible</w:t>
      </w:r>
      <w:r w:rsidR="005A6741">
        <w:rPr>
          <w:rFonts w:ascii="Times New Roman" w:eastAsiaTheme="minorEastAsia" w:hAnsi="Times New Roman"/>
          <w:bCs/>
          <w:color w:val="000000"/>
        </w:rPr>
        <w:t xml:space="preserve"> to the assistance</w:t>
      </w:r>
      <w:r w:rsidR="00DF3CA4">
        <w:rPr>
          <w:rFonts w:ascii="Times New Roman" w:eastAsiaTheme="minorEastAsia" w:hAnsi="Times New Roman"/>
          <w:bCs/>
          <w:color w:val="000000"/>
        </w:rPr>
        <w:t xml:space="preserve"> information from CN and can allocate the resource directly</w:t>
      </w:r>
      <w:r w:rsidR="00974D52">
        <w:rPr>
          <w:rFonts w:ascii="Times New Roman" w:eastAsiaTheme="minorEastAsia" w:hAnsi="Times New Roman"/>
          <w:bCs/>
          <w:color w:val="000000"/>
        </w:rPr>
        <w:t>, e.g</w:t>
      </w:r>
      <w:r w:rsidR="005A6741">
        <w:rPr>
          <w:rFonts w:ascii="Times New Roman" w:eastAsiaTheme="minorEastAsia" w:hAnsi="Times New Roman"/>
          <w:bCs/>
          <w:color w:val="000000"/>
        </w:rPr>
        <w:t>.,</w:t>
      </w:r>
      <w:r w:rsidR="00974D52">
        <w:rPr>
          <w:rFonts w:ascii="Times New Roman" w:eastAsiaTheme="minorEastAsia" w:hAnsi="Times New Roman"/>
          <w:bCs/>
          <w:color w:val="000000"/>
        </w:rPr>
        <w:t xml:space="preserve"> via RRC signalling</w:t>
      </w:r>
      <w:r w:rsidR="00DF3CA4">
        <w:rPr>
          <w:rFonts w:ascii="Times New Roman" w:eastAsiaTheme="minorEastAsia" w:hAnsi="Times New Roman"/>
          <w:bCs/>
          <w:color w:val="000000"/>
        </w:rPr>
        <w:t>.</w:t>
      </w:r>
    </w:p>
    <w:p w14:paraId="6B4DE808" w14:textId="73589E2D" w:rsidR="00DF3CA4" w:rsidRDefault="00DF3CA4" w:rsidP="00DF3CA4">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w:t>
      </w:r>
      <w:r w:rsidR="00E11897">
        <w:rPr>
          <w:rFonts w:ascii="Times New Roman" w:eastAsia="宋体" w:hAnsi="Times New Roman"/>
          <w:b/>
          <w:bCs/>
          <w:color w:val="000000"/>
          <w:lang w:val="en-US" w:eastAsia="ja-JP"/>
        </w:rPr>
        <w:t>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 xml:space="preserve">The visible information could be delivered to </w:t>
      </w:r>
      <w:proofErr w:type="spellStart"/>
      <w:r>
        <w:rPr>
          <w:rFonts w:ascii="Times New Roman" w:eastAsia="宋体" w:hAnsi="Times New Roman"/>
          <w:b/>
          <w:bCs/>
          <w:color w:val="000000"/>
          <w:lang w:val="en-US"/>
        </w:rPr>
        <w:t>gNB</w:t>
      </w:r>
      <w:proofErr w:type="spellEnd"/>
      <w:r>
        <w:rPr>
          <w:rFonts w:ascii="Times New Roman" w:eastAsia="宋体" w:hAnsi="Times New Roman"/>
          <w:b/>
          <w:bCs/>
          <w:color w:val="000000"/>
          <w:lang w:val="en-US"/>
        </w:rPr>
        <w:t xml:space="preserve"> by either UE reader or CN.</w:t>
      </w:r>
    </w:p>
    <w:p w14:paraId="64993D8B" w14:textId="155FA81A" w:rsidR="00290194" w:rsidRPr="00974D52" w:rsidRDefault="00974D52" w:rsidP="00E86E3E">
      <w:pPr>
        <w:rPr>
          <w:rFonts w:ascii="Times New Roman" w:eastAsiaTheme="minorEastAsia" w:hAnsi="Times New Roman"/>
          <w:bCs/>
          <w:color w:val="000000"/>
        </w:rPr>
      </w:pPr>
      <w:r>
        <w:rPr>
          <w:rFonts w:ascii="Times New Roman" w:eastAsiaTheme="minorEastAsia" w:hAnsi="Times New Roman" w:hint="eastAsia"/>
          <w:bCs/>
          <w:color w:val="000000"/>
        </w:rPr>
        <w:t>F</w:t>
      </w:r>
      <w:r>
        <w:rPr>
          <w:rFonts w:ascii="Times New Roman" w:eastAsiaTheme="minorEastAsia" w:hAnsi="Times New Roman"/>
          <w:bCs/>
          <w:color w:val="000000"/>
        </w:rPr>
        <w:t xml:space="preserve">or option2, the </w:t>
      </w:r>
      <w:proofErr w:type="spellStart"/>
      <w:r>
        <w:rPr>
          <w:rFonts w:ascii="Times New Roman" w:eastAsiaTheme="minorEastAsia" w:hAnsi="Times New Roman"/>
          <w:bCs/>
          <w:color w:val="000000"/>
        </w:rPr>
        <w:t>gNB</w:t>
      </w:r>
      <w:proofErr w:type="spellEnd"/>
      <w:r>
        <w:rPr>
          <w:rFonts w:ascii="Times New Roman" w:eastAsiaTheme="minorEastAsia" w:hAnsi="Times New Roman"/>
          <w:bCs/>
          <w:color w:val="000000"/>
        </w:rPr>
        <w:t xml:space="preserve"> could </w:t>
      </w:r>
      <w:r w:rsidRPr="00974D52">
        <w:rPr>
          <w:rFonts w:ascii="Times New Roman" w:eastAsiaTheme="minorEastAsia" w:hAnsi="Times New Roman"/>
          <w:bCs/>
          <w:color w:val="000000"/>
        </w:rPr>
        <w:t>configure the resource pool for A-IoT air interface</w:t>
      </w:r>
      <w:r>
        <w:rPr>
          <w:rFonts w:ascii="Times New Roman" w:eastAsiaTheme="minorEastAsia" w:hAnsi="Times New Roman"/>
          <w:bCs/>
          <w:color w:val="000000"/>
        </w:rPr>
        <w:t xml:space="preserve"> and the UE </w:t>
      </w:r>
      <w:r w:rsidR="00DA611B">
        <w:rPr>
          <w:rFonts w:ascii="Times New Roman" w:eastAsiaTheme="minorEastAsia" w:hAnsi="Times New Roman"/>
          <w:bCs/>
          <w:color w:val="000000"/>
        </w:rPr>
        <w:t xml:space="preserve">will </w:t>
      </w:r>
      <w:r>
        <w:rPr>
          <w:rFonts w:ascii="Times New Roman" w:eastAsiaTheme="minorEastAsia" w:hAnsi="Times New Roman"/>
          <w:bCs/>
          <w:color w:val="000000"/>
        </w:rPr>
        <w:t xml:space="preserve">select the resource when there </w:t>
      </w:r>
      <w:r w:rsidR="005A6741">
        <w:rPr>
          <w:rFonts w:ascii="Times New Roman" w:eastAsiaTheme="minorEastAsia" w:hAnsi="Times New Roman"/>
          <w:bCs/>
          <w:color w:val="000000"/>
        </w:rPr>
        <w:t>are</w:t>
      </w:r>
      <w:r>
        <w:rPr>
          <w:rFonts w:ascii="Times New Roman" w:eastAsiaTheme="minorEastAsia" w:hAnsi="Times New Roman"/>
          <w:bCs/>
          <w:color w:val="000000"/>
        </w:rPr>
        <w:t xml:space="preserve"> </w:t>
      </w:r>
      <w:r w:rsidR="005A6741">
        <w:rPr>
          <w:rFonts w:ascii="Times New Roman" w:eastAsiaTheme="minorEastAsia" w:hAnsi="Times New Roman"/>
          <w:bCs/>
          <w:color w:val="000000"/>
        </w:rPr>
        <w:t xml:space="preserve">some </w:t>
      </w:r>
      <w:r>
        <w:rPr>
          <w:rFonts w:ascii="Times New Roman" w:eastAsiaTheme="minorEastAsia" w:hAnsi="Times New Roman"/>
          <w:bCs/>
          <w:color w:val="000000"/>
        </w:rPr>
        <w:t>A-IoT transmission requirement</w:t>
      </w:r>
      <w:r w:rsidR="005A6741">
        <w:rPr>
          <w:rFonts w:ascii="Times New Roman" w:eastAsiaTheme="minorEastAsia" w:hAnsi="Times New Roman"/>
          <w:bCs/>
          <w:color w:val="000000"/>
        </w:rPr>
        <w:t>s</w:t>
      </w:r>
      <w:r>
        <w:rPr>
          <w:rFonts w:ascii="Times New Roman" w:eastAsiaTheme="minorEastAsia" w:hAnsi="Times New Roman"/>
          <w:bCs/>
          <w:color w:val="000000"/>
        </w:rPr>
        <w:t xml:space="preserve">. The solution could be applied in </w:t>
      </w:r>
      <w:r w:rsidR="00DA611B">
        <w:rPr>
          <w:rFonts w:ascii="Times New Roman" w:eastAsiaTheme="minorEastAsia" w:hAnsi="Times New Roman"/>
          <w:bCs/>
          <w:color w:val="000000"/>
        </w:rPr>
        <w:t xml:space="preserve">all </w:t>
      </w:r>
      <w:r>
        <w:rPr>
          <w:rFonts w:ascii="Times New Roman" w:eastAsiaTheme="minorEastAsia" w:hAnsi="Times New Roman"/>
          <w:bCs/>
          <w:color w:val="000000"/>
        </w:rPr>
        <w:t xml:space="preserve">three SA2 </w:t>
      </w:r>
      <w:r w:rsidR="00DA611B">
        <w:rPr>
          <w:rFonts w:ascii="Times New Roman" w:eastAsiaTheme="minorEastAsia" w:hAnsi="Times New Roman"/>
          <w:bCs/>
          <w:color w:val="000000"/>
        </w:rPr>
        <w:t>solutions</w:t>
      </w:r>
      <w:r>
        <w:rPr>
          <w:rFonts w:ascii="Times New Roman" w:eastAsiaTheme="minorEastAsia" w:hAnsi="Times New Roman"/>
          <w:bCs/>
          <w:color w:val="000000"/>
        </w:rPr>
        <w:t xml:space="preserve">. However, there </w:t>
      </w:r>
      <w:r w:rsidR="00E664DA">
        <w:rPr>
          <w:rFonts w:ascii="Times New Roman" w:eastAsiaTheme="minorEastAsia" w:hAnsi="Times New Roman"/>
          <w:bCs/>
          <w:color w:val="000000"/>
        </w:rPr>
        <w:t>may need</w:t>
      </w:r>
      <w:r>
        <w:rPr>
          <w:rFonts w:ascii="Times New Roman" w:eastAsiaTheme="minorEastAsia" w:hAnsi="Times New Roman"/>
          <w:bCs/>
          <w:color w:val="000000"/>
        </w:rPr>
        <w:t xml:space="preserve"> a coordination scheme to avoid </w:t>
      </w:r>
      <w:r w:rsidR="00394DE1">
        <w:rPr>
          <w:rFonts w:ascii="Times New Roman" w:eastAsiaTheme="minorEastAsia" w:hAnsi="Times New Roman"/>
          <w:bCs/>
          <w:color w:val="000000"/>
        </w:rPr>
        <w:t>resource selection collision</w:t>
      </w:r>
      <w:r>
        <w:rPr>
          <w:rFonts w:ascii="Times New Roman" w:eastAsiaTheme="minorEastAsia" w:hAnsi="Times New Roman"/>
          <w:bCs/>
          <w:color w:val="000000"/>
        </w:rPr>
        <w:t xml:space="preserve"> </w:t>
      </w:r>
      <w:r w:rsidR="00DA611B">
        <w:rPr>
          <w:rFonts w:ascii="Times New Roman" w:eastAsiaTheme="minorEastAsia" w:hAnsi="Times New Roman"/>
          <w:bCs/>
          <w:color w:val="000000"/>
        </w:rPr>
        <w:t>and</w:t>
      </w:r>
      <w:r>
        <w:rPr>
          <w:rFonts w:ascii="Times New Roman" w:eastAsiaTheme="minorEastAsia" w:hAnsi="Times New Roman"/>
          <w:bCs/>
          <w:color w:val="000000"/>
        </w:rPr>
        <w:t xml:space="preserve"> </w:t>
      </w:r>
      <w:r w:rsidR="00394DE1">
        <w:rPr>
          <w:rFonts w:ascii="Times New Roman" w:eastAsiaTheme="minorEastAsia" w:hAnsi="Times New Roman"/>
          <w:bCs/>
          <w:color w:val="000000"/>
        </w:rPr>
        <w:t>interference</w:t>
      </w:r>
      <w:r w:rsidR="00AC3357">
        <w:rPr>
          <w:rFonts w:ascii="Times New Roman" w:eastAsiaTheme="minorEastAsia" w:hAnsi="Times New Roman"/>
          <w:bCs/>
          <w:color w:val="000000"/>
        </w:rPr>
        <w:t>,</w:t>
      </w:r>
      <w:r w:rsidR="00394DE1" w:rsidRPr="00394DE1">
        <w:rPr>
          <w:rFonts w:ascii="Times New Roman" w:eastAsiaTheme="minorEastAsia" w:hAnsi="Times New Roman"/>
          <w:bCs/>
          <w:color w:val="000000"/>
        </w:rPr>
        <w:t xml:space="preserve"> </w:t>
      </w:r>
      <w:r w:rsidR="00AC3357">
        <w:rPr>
          <w:rFonts w:ascii="Times New Roman" w:eastAsiaTheme="minorEastAsia" w:hAnsi="Times New Roman"/>
          <w:bCs/>
          <w:color w:val="000000"/>
        </w:rPr>
        <w:t>especially when there are multiple UE readers perform selection</w:t>
      </w:r>
      <w:r w:rsidR="00E664DA">
        <w:rPr>
          <w:rFonts w:ascii="Times New Roman" w:eastAsiaTheme="minorEastAsia" w:hAnsi="Times New Roman"/>
          <w:bCs/>
          <w:color w:val="000000"/>
        </w:rPr>
        <w:t xml:space="preserve"> </w:t>
      </w:r>
      <w:r w:rsidR="00AC3357" w:rsidRPr="00AC3357">
        <w:rPr>
          <w:rFonts w:ascii="Times New Roman" w:eastAsiaTheme="minorEastAsia" w:hAnsi="Times New Roman"/>
          <w:bCs/>
          <w:color w:val="000000"/>
        </w:rPr>
        <w:t>simultaneously</w:t>
      </w:r>
      <w:r w:rsidR="00AC3357">
        <w:rPr>
          <w:rFonts w:ascii="Times New Roman" w:eastAsiaTheme="minorEastAsia" w:hAnsi="Times New Roman"/>
          <w:bCs/>
          <w:color w:val="000000"/>
        </w:rPr>
        <w:t xml:space="preserve">. The scheme </w:t>
      </w:r>
      <w:r>
        <w:rPr>
          <w:rFonts w:ascii="Times New Roman" w:eastAsiaTheme="minorEastAsia" w:hAnsi="Times New Roman"/>
          <w:bCs/>
          <w:color w:val="000000"/>
        </w:rPr>
        <w:t xml:space="preserve">may be complicated. </w:t>
      </w:r>
    </w:p>
    <w:p w14:paraId="4BBB4A89" w14:textId="3221C937" w:rsidR="00974D52" w:rsidRPr="00290194" w:rsidRDefault="00974D52" w:rsidP="00E86E3E">
      <w:pPr>
        <w:rPr>
          <w:rFonts w:ascii="Times New Roman" w:eastAsiaTheme="minorEastAsia" w:hAnsi="Times New Roman"/>
          <w:b/>
          <w:bCs/>
          <w:color w:val="000000"/>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4</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8C4588">
        <w:rPr>
          <w:rFonts w:ascii="Times New Roman" w:eastAsia="宋体" w:hAnsi="Times New Roman"/>
          <w:b/>
          <w:bCs/>
          <w:color w:val="000000"/>
          <w:lang w:val="en-US"/>
        </w:rPr>
        <w:t>If UE is permitted to select resource from configured resource pool</w:t>
      </w:r>
      <w:r>
        <w:rPr>
          <w:rFonts w:ascii="Times New Roman" w:eastAsia="宋体" w:hAnsi="Times New Roman"/>
          <w:b/>
          <w:bCs/>
          <w:color w:val="000000"/>
          <w:lang w:val="en-US"/>
        </w:rPr>
        <w:t xml:space="preserve">, </w:t>
      </w:r>
      <w:r w:rsidR="008B5C2E">
        <w:rPr>
          <w:rFonts w:ascii="Times New Roman" w:eastAsia="宋体" w:hAnsi="Times New Roman"/>
          <w:b/>
          <w:bCs/>
          <w:color w:val="000000"/>
          <w:lang w:val="en-US"/>
        </w:rPr>
        <w:t xml:space="preserve">whether and </w:t>
      </w:r>
      <w:r w:rsidR="00394DE1">
        <w:rPr>
          <w:rFonts w:ascii="Times New Roman" w:eastAsia="宋体" w:hAnsi="Times New Roman"/>
          <w:b/>
          <w:bCs/>
          <w:color w:val="000000"/>
          <w:lang w:val="en-US"/>
        </w:rPr>
        <w:t>how to avoid collision and interference should be considered</w:t>
      </w:r>
      <w:r>
        <w:rPr>
          <w:rFonts w:ascii="Times New Roman" w:eastAsia="宋体" w:hAnsi="Times New Roman"/>
          <w:b/>
          <w:bCs/>
          <w:color w:val="000000"/>
          <w:lang w:val="en-US"/>
        </w:rPr>
        <w:t>.</w:t>
      </w:r>
    </w:p>
    <w:p w14:paraId="2A9B99CB" w14:textId="3A0CB5EE" w:rsidR="00087145" w:rsidRDefault="00087145" w:rsidP="00E6221A">
      <w:pPr>
        <w:pStyle w:val="1"/>
        <w:spacing w:before="0" w:after="0"/>
        <w:jc w:val="both"/>
        <w:rPr>
          <w:lang w:val="en-US"/>
        </w:rPr>
      </w:pPr>
      <w:r>
        <w:rPr>
          <w:lang w:val="en-US"/>
        </w:rPr>
        <w:lastRenderedPageBreak/>
        <w:t>3</w:t>
      </w:r>
      <w:r w:rsidR="00ED7FE8">
        <w:rPr>
          <w:lang w:val="en-US"/>
        </w:rPr>
        <w:t xml:space="preserve"> </w:t>
      </w:r>
      <w:r>
        <w:rPr>
          <w:lang w:val="en-US"/>
        </w:rPr>
        <w:t>Conclusions</w:t>
      </w:r>
    </w:p>
    <w:p w14:paraId="35822C33" w14:textId="2A855AE6"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analyze</w:t>
      </w:r>
      <w:r w:rsidR="008C4588">
        <w:rPr>
          <w:rFonts w:ascii="Times New Roman" w:eastAsia="Malgun Gothic" w:hAnsi="Times New Roman" w:cs="Batang"/>
          <w:lang w:val="en-US" w:eastAsia="en-US"/>
        </w:rPr>
        <w:t>d</w:t>
      </w:r>
      <w:r w:rsidR="00343BC2">
        <w:rPr>
          <w:rFonts w:ascii="Times New Roman" w:eastAsia="Malgun Gothic" w:hAnsi="Times New Roman" w:cs="Batang"/>
          <w:lang w:val="en-US" w:eastAsia="en-US"/>
        </w:rPr>
        <w:t xml:space="preserve"> the possible </w:t>
      </w:r>
      <w:r w:rsidR="008C4588">
        <w:rPr>
          <w:rFonts w:ascii="Times New Roman" w:eastAsia="Malgun Gothic" w:hAnsi="Times New Roman" w:cs="Batang"/>
          <w:lang w:val="en-US" w:eastAsia="en-US"/>
        </w:rPr>
        <w:t>resource allocation options</w:t>
      </w:r>
      <w:r w:rsidR="00343BC2">
        <w:rPr>
          <w:rFonts w:ascii="Times New Roman" w:eastAsia="Malgun Gothic" w:hAnsi="Times New Roman" w:cs="Batang"/>
          <w:lang w:val="en-US" w:eastAsia="en-US"/>
        </w:rPr>
        <w:t xml:space="preserve"> and</w:t>
      </w:r>
      <w:r w:rsidRPr="007D20B8">
        <w:rPr>
          <w:rFonts w:ascii="Times New Roman" w:eastAsia="Malgun Gothic" w:hAnsi="Times New Roman" w:cs="Batang"/>
          <w:lang w:val="en-US" w:eastAsia="en-US"/>
        </w:rPr>
        <w:t xml:space="preserve"> made the following proposals:</w:t>
      </w:r>
    </w:p>
    <w:p w14:paraId="7FE02FA3" w14:textId="77777777" w:rsidR="008C4588" w:rsidRPr="00DF3CA4" w:rsidRDefault="008C4588" w:rsidP="008C4588">
      <w:pPr>
        <w:rPr>
          <w:rFonts w:ascii="Times New Roman" w:eastAsia="宋体" w:hAnsi="Times New Roman"/>
          <w:b/>
          <w:bCs/>
          <w:color w:val="000000"/>
          <w:lang w:val="en-US"/>
        </w:rPr>
      </w:pPr>
      <w:r w:rsidRPr="00DF3CA4">
        <w:rPr>
          <w:rFonts w:ascii="Times New Roman" w:eastAsia="宋体" w:hAnsi="Times New Roman"/>
          <w:b/>
          <w:bCs/>
          <w:color w:val="000000"/>
          <w:lang w:val="en-US" w:eastAsia="ja-JP"/>
        </w:rPr>
        <w:t xml:space="preserve">Proposal 1: </w:t>
      </w:r>
      <w:r w:rsidRPr="00DF3CA4">
        <w:rPr>
          <w:rFonts w:ascii="Times New Roman" w:eastAsia="宋体" w:hAnsi="Times New Roman"/>
          <w:b/>
          <w:bCs/>
          <w:color w:val="000000"/>
          <w:lang w:val="en-US"/>
        </w:rPr>
        <w:t xml:space="preserve">RAN2 is kindly asked to </w:t>
      </w:r>
      <w:r>
        <w:rPr>
          <w:rFonts w:ascii="Times New Roman" w:eastAsia="宋体" w:hAnsi="Times New Roman"/>
          <w:b/>
          <w:bCs/>
          <w:color w:val="000000"/>
          <w:lang w:val="en-US"/>
        </w:rPr>
        <w:t>consider</w:t>
      </w:r>
      <w:r w:rsidRPr="00DF3CA4">
        <w:rPr>
          <w:rFonts w:ascii="Times New Roman" w:eastAsia="宋体" w:hAnsi="Times New Roman"/>
          <w:b/>
          <w:bCs/>
          <w:color w:val="000000"/>
          <w:lang w:val="en-US"/>
        </w:rPr>
        <w:t xml:space="preserve"> the following two </w:t>
      </w:r>
      <w:r>
        <w:rPr>
          <w:rFonts w:ascii="Times New Roman" w:eastAsia="宋体" w:hAnsi="Times New Roman"/>
          <w:b/>
          <w:bCs/>
          <w:color w:val="000000"/>
          <w:lang w:val="en-US"/>
        </w:rPr>
        <w:t>resource allocation options for A-IoT air interface</w:t>
      </w:r>
      <w:r w:rsidRPr="00DF3CA4">
        <w:rPr>
          <w:rFonts w:ascii="Times New Roman" w:eastAsia="宋体" w:hAnsi="Times New Roman"/>
          <w:b/>
          <w:bCs/>
          <w:color w:val="000000"/>
          <w:lang w:val="en-US"/>
        </w:rPr>
        <w:t>:</w:t>
      </w:r>
    </w:p>
    <w:p w14:paraId="56908D61" w14:textId="77777777" w:rsidR="008C4588" w:rsidRPr="00DA611B" w:rsidRDefault="008C4588" w:rsidP="008C4588">
      <w:pPr>
        <w:rPr>
          <w:rFonts w:ascii="Times New Roman" w:eastAsia="宋体" w:hAnsi="Times New Roman"/>
          <w:b/>
          <w:bCs/>
          <w:color w:val="000000"/>
          <w:lang w:val="en-US"/>
        </w:rPr>
      </w:pPr>
      <w:r w:rsidRPr="00DA611B">
        <w:rPr>
          <w:rFonts w:ascii="Times New Roman" w:eastAsia="宋体" w:hAnsi="Times New Roman"/>
          <w:b/>
          <w:bCs/>
          <w:color w:val="000000"/>
          <w:lang w:val="en-US"/>
        </w:rPr>
        <w:t>-</w:t>
      </w:r>
      <w:r w:rsidRPr="00DA611B">
        <w:rPr>
          <w:rFonts w:ascii="Times New Roman" w:eastAsia="宋体" w:hAnsi="Times New Roman"/>
          <w:b/>
          <w:bCs/>
          <w:color w:val="000000"/>
          <w:lang w:val="en-US"/>
        </w:rPr>
        <w:tab/>
        <w:t xml:space="preserve">Option1: </w:t>
      </w:r>
      <w:proofErr w:type="spellStart"/>
      <w:r w:rsidRPr="00DA611B">
        <w:rPr>
          <w:rFonts w:ascii="Times New Roman" w:eastAsia="宋体" w:hAnsi="Times New Roman"/>
          <w:b/>
          <w:bCs/>
          <w:color w:val="000000"/>
          <w:lang w:val="en-US"/>
        </w:rPr>
        <w:t>gNB</w:t>
      </w:r>
      <w:proofErr w:type="spellEnd"/>
      <w:r w:rsidRPr="00DA611B">
        <w:rPr>
          <w:rFonts w:ascii="Times New Roman" w:eastAsia="宋体" w:hAnsi="Times New Roman"/>
          <w:b/>
          <w:bCs/>
          <w:color w:val="000000"/>
          <w:lang w:val="en-US"/>
        </w:rPr>
        <w:t xml:space="preserve"> allocates resource for A-IoT air interface when CN or UE</w:t>
      </w:r>
      <w:r>
        <w:rPr>
          <w:rFonts w:ascii="Times New Roman" w:eastAsia="宋体" w:hAnsi="Times New Roman"/>
          <w:b/>
          <w:bCs/>
          <w:color w:val="000000"/>
          <w:lang w:val="en-US"/>
        </w:rPr>
        <w:t xml:space="preserve"> reader </w:t>
      </w:r>
      <w:r w:rsidRPr="00DA611B">
        <w:rPr>
          <w:rFonts w:ascii="Times New Roman" w:eastAsia="宋体" w:hAnsi="Times New Roman"/>
          <w:b/>
          <w:bCs/>
          <w:color w:val="000000"/>
          <w:lang w:val="en-US"/>
        </w:rPr>
        <w:t>request</w:t>
      </w:r>
      <w:r>
        <w:rPr>
          <w:rFonts w:ascii="Times New Roman" w:eastAsia="宋体" w:hAnsi="Times New Roman"/>
          <w:b/>
          <w:bCs/>
          <w:color w:val="000000"/>
          <w:lang w:val="en-US"/>
        </w:rPr>
        <w:t>s.</w:t>
      </w:r>
    </w:p>
    <w:p w14:paraId="028CA42C" w14:textId="77777777" w:rsidR="008C4588" w:rsidRDefault="008C4588" w:rsidP="008C4588">
      <w:pPr>
        <w:rPr>
          <w:rFonts w:ascii="Times New Roman" w:eastAsia="宋体" w:hAnsi="Times New Roman"/>
          <w:b/>
          <w:bCs/>
          <w:color w:val="000000"/>
          <w:lang w:val="en-US"/>
        </w:rPr>
      </w:pPr>
      <w:r w:rsidRPr="00DA611B">
        <w:rPr>
          <w:rFonts w:ascii="Times New Roman" w:eastAsia="宋体" w:hAnsi="Times New Roman"/>
          <w:b/>
          <w:bCs/>
          <w:color w:val="000000"/>
          <w:lang w:val="en-US"/>
        </w:rPr>
        <w:t>-</w:t>
      </w:r>
      <w:r w:rsidRPr="00DA611B">
        <w:rPr>
          <w:rFonts w:ascii="Times New Roman" w:eastAsia="宋体" w:hAnsi="Times New Roman"/>
          <w:b/>
          <w:bCs/>
          <w:color w:val="000000"/>
          <w:lang w:val="en-US"/>
        </w:rPr>
        <w:tab/>
        <w:t>Option2</w:t>
      </w:r>
      <w:r>
        <w:rPr>
          <w:rFonts w:ascii="Times New Roman" w:eastAsia="宋体" w:hAnsi="Times New Roman" w:hint="eastAsia"/>
          <w:b/>
          <w:bCs/>
          <w:color w:val="000000"/>
          <w:lang w:val="en-US"/>
        </w:rPr>
        <w:t>:</w:t>
      </w:r>
      <w:r w:rsidRPr="00DA611B">
        <w:rPr>
          <w:rFonts w:ascii="Times New Roman" w:eastAsia="宋体" w:hAnsi="Times New Roman"/>
          <w:b/>
          <w:bCs/>
          <w:color w:val="000000"/>
          <w:lang w:val="en-US"/>
        </w:rPr>
        <w:t xml:space="preserve"> The UE reader selects the resource from the </w:t>
      </w:r>
      <w:r>
        <w:rPr>
          <w:rFonts w:ascii="Times New Roman" w:eastAsia="宋体" w:hAnsi="Times New Roman"/>
          <w:b/>
          <w:bCs/>
          <w:color w:val="000000"/>
          <w:lang w:val="en-US"/>
        </w:rPr>
        <w:t xml:space="preserve">configured </w:t>
      </w:r>
      <w:r w:rsidRPr="00DA611B">
        <w:rPr>
          <w:rFonts w:ascii="Times New Roman" w:eastAsia="宋体" w:hAnsi="Times New Roman"/>
          <w:b/>
          <w:bCs/>
          <w:color w:val="000000"/>
          <w:lang w:val="en-US"/>
        </w:rPr>
        <w:t>resource pool for A-IoT air interface.</w:t>
      </w:r>
    </w:p>
    <w:p w14:paraId="6882EEF8" w14:textId="77777777" w:rsidR="008C4588" w:rsidRDefault="008C4588" w:rsidP="008C4588">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 xml:space="preserve">The following information should be visible to the </w:t>
      </w:r>
      <w:proofErr w:type="spellStart"/>
      <w:r>
        <w:rPr>
          <w:rFonts w:ascii="Times New Roman" w:eastAsia="宋体" w:hAnsi="Times New Roman"/>
          <w:b/>
          <w:bCs/>
          <w:color w:val="000000"/>
          <w:lang w:val="en-US"/>
        </w:rPr>
        <w:t>gNB</w:t>
      </w:r>
      <w:proofErr w:type="spellEnd"/>
      <w:r>
        <w:rPr>
          <w:rFonts w:ascii="Times New Roman" w:eastAsia="宋体" w:hAnsi="Times New Roman"/>
          <w:b/>
          <w:bCs/>
          <w:color w:val="000000"/>
          <w:lang w:val="en-US"/>
        </w:rPr>
        <w:t xml:space="preserve"> for resource allocation:</w:t>
      </w:r>
    </w:p>
    <w:p w14:paraId="021688C6" w14:textId="77777777" w:rsidR="008C4588" w:rsidRPr="00981659" w:rsidRDefault="008C4588" w:rsidP="008C4588">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The service type of A-IoT (e.g. inventory, command). FFS if more information on command type (e.g. read/write/disable) is useful</w:t>
      </w:r>
    </w:p>
    <w:p w14:paraId="3589D4E5" w14:textId="77777777" w:rsidR="008C4588" w:rsidRPr="00981659" w:rsidRDefault="008C4588" w:rsidP="008C4588">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targeted for one or more than one device;</w:t>
      </w:r>
    </w:p>
    <w:p w14:paraId="03B91B2E" w14:textId="77777777" w:rsidR="008C4588" w:rsidRDefault="008C4588" w:rsidP="008C4588">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 xml:space="preserve">approximate number of target devices (if available).  </w:t>
      </w:r>
    </w:p>
    <w:p w14:paraId="6F5470DA" w14:textId="77777777" w:rsidR="008C4588" w:rsidRPr="00981659" w:rsidRDefault="008C4588" w:rsidP="008C4588">
      <w:pPr>
        <w:rPr>
          <w:rFonts w:ascii="Times New Roman" w:eastAsia="宋体" w:hAnsi="Times New Roman"/>
          <w:b/>
          <w:bCs/>
          <w:color w:val="000000"/>
          <w:lang w:val="en-US"/>
        </w:rPr>
      </w:pPr>
      <w:r>
        <w:rPr>
          <w:rFonts w:ascii="Times New Roman" w:eastAsia="宋体" w:hAnsi="Times New Roman"/>
          <w:b/>
          <w:bCs/>
          <w:color w:val="000000"/>
          <w:lang w:val="en-US"/>
        </w:rPr>
        <w:t xml:space="preserve">-       </w:t>
      </w:r>
      <w:r>
        <w:rPr>
          <w:rFonts w:ascii="Times New Roman" w:eastAsia="宋体" w:hAnsi="Times New Roman" w:hint="eastAsia"/>
          <w:b/>
          <w:bCs/>
          <w:color w:val="000000"/>
          <w:lang w:val="en-US"/>
        </w:rPr>
        <w:t>m</w:t>
      </w:r>
      <w:r>
        <w:rPr>
          <w:rFonts w:ascii="Times New Roman" w:eastAsia="宋体" w:hAnsi="Times New Roman"/>
          <w:b/>
          <w:bCs/>
          <w:color w:val="000000"/>
          <w:lang w:val="en-US"/>
        </w:rPr>
        <w:t>essage size over A-IoT air interface</w:t>
      </w:r>
    </w:p>
    <w:p w14:paraId="57936C8F" w14:textId="77777777" w:rsidR="005A6741" w:rsidRDefault="005A6741" w:rsidP="005A6741">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 xml:space="preserve">The visible information could be delivered to </w:t>
      </w:r>
      <w:proofErr w:type="spellStart"/>
      <w:r>
        <w:rPr>
          <w:rFonts w:ascii="Times New Roman" w:eastAsia="宋体" w:hAnsi="Times New Roman"/>
          <w:b/>
          <w:bCs/>
          <w:color w:val="000000"/>
          <w:lang w:val="en-US"/>
        </w:rPr>
        <w:t>gNB</w:t>
      </w:r>
      <w:proofErr w:type="spellEnd"/>
      <w:r>
        <w:rPr>
          <w:rFonts w:ascii="Times New Roman" w:eastAsia="宋体" w:hAnsi="Times New Roman"/>
          <w:b/>
          <w:bCs/>
          <w:color w:val="000000"/>
          <w:lang w:val="en-US"/>
        </w:rPr>
        <w:t xml:space="preserve"> by either UE reader or CN.</w:t>
      </w:r>
    </w:p>
    <w:p w14:paraId="3AF80A4E" w14:textId="77777777" w:rsidR="005A6741" w:rsidRPr="00290194" w:rsidRDefault="005A6741" w:rsidP="005A6741">
      <w:pPr>
        <w:rPr>
          <w:rFonts w:ascii="Times New Roman" w:eastAsiaTheme="minorEastAsia" w:hAnsi="Times New Roman"/>
          <w:b/>
          <w:bCs/>
          <w:color w:val="000000"/>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4</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If UE is permitted to select resource from configured resource pool, whether and how to avoid collision and interference should be considered.</w:t>
      </w:r>
    </w:p>
    <w:p w14:paraId="4ECE733D" w14:textId="77777777" w:rsidR="00087145" w:rsidRPr="00040AA3" w:rsidRDefault="00087145" w:rsidP="00EE3359">
      <w:pPr>
        <w:pStyle w:val="1"/>
        <w:spacing w:before="0" w:after="0"/>
        <w:jc w:val="both"/>
        <w:rPr>
          <w:lang w:val="en-US"/>
        </w:rPr>
      </w:pPr>
      <w:bookmarkStart w:id="4" w:name="_GoBack"/>
      <w:bookmarkEnd w:id="4"/>
      <w:r>
        <w:rPr>
          <w:lang w:val="en-US"/>
        </w:rPr>
        <w:t>4</w:t>
      </w:r>
      <w:r w:rsidRPr="00040AA3">
        <w:rPr>
          <w:lang w:val="en-US"/>
        </w:rPr>
        <w:t xml:space="preserve">. References </w:t>
      </w:r>
    </w:p>
    <w:p w14:paraId="6127C3A6" w14:textId="5A0B0584" w:rsidR="00087145" w:rsidRPr="00CD3D29"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Pr="00CD3D29">
        <w:rPr>
          <w:rFonts w:ascii="Times New Roman" w:eastAsia="宋体" w:hAnsi="Times New Roman"/>
          <w:color w:val="000000"/>
          <w:lang w:val="en-US" w:eastAsia="ja-JP"/>
        </w:rPr>
        <w:tab/>
      </w:r>
      <w:r w:rsidR="00F34142" w:rsidRPr="00665E2C">
        <w:rPr>
          <w:rFonts w:ascii="Times New Roman" w:eastAsia="宋体" w:hAnsi="Times New Roman"/>
          <w:color w:val="000000"/>
          <w:lang w:val="en-US" w:eastAsia="ja-JP"/>
        </w:rPr>
        <w:t>R2-24xxxx</w:t>
      </w:r>
      <w:r w:rsidR="00F34142" w:rsidRPr="002147C3">
        <w:rPr>
          <w:rFonts w:ascii="Times New Roman" w:eastAsia="宋体" w:hAnsi="Times New Roman"/>
          <w:color w:val="000000"/>
          <w:lang w:val="en-US" w:eastAsia="ja-JP"/>
        </w:rPr>
        <w:t xml:space="preserve"> </w:t>
      </w:r>
      <w:r w:rsidR="00F34142">
        <w:rPr>
          <w:rFonts w:ascii="Times New Roman" w:eastAsia="宋体" w:hAnsi="Times New Roman"/>
          <w:color w:val="000000"/>
          <w:lang w:val="en-US" w:eastAsia="ja-JP"/>
        </w:rPr>
        <w:t>Report</w:t>
      </w:r>
      <w:r w:rsidR="002147C3" w:rsidRPr="002147C3">
        <w:rPr>
          <w:rFonts w:ascii="Times New Roman" w:eastAsia="宋体" w:hAnsi="Times New Roman"/>
          <w:color w:val="000000"/>
          <w:lang w:val="en-US" w:eastAsia="ja-JP"/>
        </w:rPr>
        <w:t xml:space="preserve"> of 3GPP TSG RAN WG2 meeting #127</w:t>
      </w:r>
    </w:p>
    <w:p w14:paraId="3A2FEC1D" w14:textId="6B76ED0B" w:rsidR="00AB4947" w:rsidRDefault="00AB4947" w:rsidP="00EE3359">
      <w:pPr>
        <w:spacing w:after="0"/>
        <w:ind w:left="567" w:hanging="567"/>
        <w:rPr>
          <w:rFonts w:ascii="Times New Roman" w:eastAsia="宋体" w:hAnsi="Times New Roman"/>
          <w:color w:val="000000"/>
          <w:lang w:val="en-US" w:eastAsia="ja-JP"/>
        </w:rPr>
      </w:pPr>
    </w:p>
    <w:p w14:paraId="15D41273" w14:textId="3209213D" w:rsidR="004C4EFA" w:rsidRPr="00CD3D29" w:rsidRDefault="004C4EFA" w:rsidP="002147C3">
      <w:pPr>
        <w:spacing w:after="0"/>
        <w:rPr>
          <w:rFonts w:ascii="Times New Roman" w:eastAsiaTheme="minorEastAsia" w:hAnsi="Times New Roman"/>
          <w:lang w:val="en-US"/>
        </w:rPr>
      </w:pPr>
    </w:p>
    <w:p w14:paraId="09132AD5" w14:textId="7BD75D6C" w:rsidR="005E349F" w:rsidRPr="0047754B" w:rsidRDefault="005E349F" w:rsidP="00EE3359">
      <w:pPr>
        <w:spacing w:after="0"/>
        <w:ind w:left="567" w:hanging="567"/>
        <w:rPr>
          <w:rFonts w:ascii="Times New Roman" w:eastAsiaTheme="minorEastAsia" w:hAnsi="Times New Roman"/>
          <w:lang w:val="en-US"/>
        </w:rPr>
      </w:pPr>
    </w:p>
    <w:sectPr w:rsidR="005E349F" w:rsidRPr="004775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86F8" w14:textId="77777777" w:rsidR="00376A84" w:rsidRDefault="00376A84" w:rsidP="00A55683">
      <w:pPr>
        <w:spacing w:after="0"/>
      </w:pPr>
      <w:r>
        <w:separator/>
      </w:r>
    </w:p>
  </w:endnote>
  <w:endnote w:type="continuationSeparator" w:id="0">
    <w:p w14:paraId="4EFD4692" w14:textId="77777777" w:rsidR="00376A84" w:rsidRDefault="00376A8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81E9B" w14:textId="77777777" w:rsidR="00376A84" w:rsidRDefault="00376A84" w:rsidP="00A55683">
      <w:pPr>
        <w:spacing w:after="0"/>
      </w:pPr>
      <w:r>
        <w:separator/>
      </w:r>
    </w:p>
  </w:footnote>
  <w:footnote w:type="continuationSeparator" w:id="0">
    <w:p w14:paraId="792B2BDD" w14:textId="77777777" w:rsidR="00376A84" w:rsidRDefault="00376A8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4"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20653"/>
    <w:multiLevelType w:val="hybridMultilevel"/>
    <w:tmpl w:val="91087C74"/>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E811E7D"/>
    <w:multiLevelType w:val="hybridMultilevel"/>
    <w:tmpl w:val="C2E8C3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12"/>
  </w:num>
  <w:num w:numId="3">
    <w:abstractNumId w:val="15"/>
  </w:num>
  <w:num w:numId="4">
    <w:abstractNumId w:val="21"/>
  </w:num>
  <w:num w:numId="5">
    <w:abstractNumId w:val="1"/>
  </w:num>
  <w:num w:numId="6">
    <w:abstractNumId w:val="22"/>
  </w:num>
  <w:num w:numId="7">
    <w:abstractNumId w:val="16"/>
  </w:num>
  <w:num w:numId="8">
    <w:abstractNumId w:val="11"/>
  </w:num>
  <w:num w:numId="9">
    <w:abstractNumId w:val="8"/>
  </w:num>
  <w:num w:numId="10">
    <w:abstractNumId w:val="23"/>
  </w:num>
  <w:num w:numId="11">
    <w:abstractNumId w:val="24"/>
  </w:num>
  <w:num w:numId="12">
    <w:abstractNumId w:val="10"/>
  </w:num>
  <w:num w:numId="13">
    <w:abstractNumId w:val="6"/>
  </w:num>
  <w:num w:numId="14">
    <w:abstractNumId w:val="4"/>
  </w:num>
  <w:num w:numId="15">
    <w:abstractNumId w:val="20"/>
  </w:num>
  <w:num w:numId="16">
    <w:abstractNumId w:val="17"/>
  </w:num>
  <w:num w:numId="17">
    <w:abstractNumId w:val="19"/>
  </w:num>
  <w:num w:numId="18">
    <w:abstractNumId w:val="18"/>
  </w:num>
  <w:num w:numId="19">
    <w:abstractNumId w:val="3"/>
  </w:num>
  <w:num w:numId="20">
    <w:abstractNumId w:val="14"/>
  </w:num>
  <w:num w:numId="21">
    <w:abstractNumId w:val="2"/>
  </w:num>
  <w:num w:numId="22">
    <w:abstractNumId w:val="7"/>
  </w:num>
  <w:num w:numId="23">
    <w:abstractNumId w:val="0"/>
  </w:num>
  <w:num w:numId="24">
    <w:abstractNumId w:val="1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AC4"/>
    <w:rsid w:val="00001DD1"/>
    <w:rsid w:val="00003199"/>
    <w:rsid w:val="00003FAB"/>
    <w:rsid w:val="00004E14"/>
    <w:rsid w:val="000058B7"/>
    <w:rsid w:val="0001141F"/>
    <w:rsid w:val="00011D5D"/>
    <w:rsid w:val="000149C1"/>
    <w:rsid w:val="000160DD"/>
    <w:rsid w:val="000176B2"/>
    <w:rsid w:val="00017A53"/>
    <w:rsid w:val="00023819"/>
    <w:rsid w:val="00025A56"/>
    <w:rsid w:val="0003019D"/>
    <w:rsid w:val="0003273D"/>
    <w:rsid w:val="000327B2"/>
    <w:rsid w:val="00032880"/>
    <w:rsid w:val="00032D29"/>
    <w:rsid w:val="00033262"/>
    <w:rsid w:val="00033742"/>
    <w:rsid w:val="00035BD4"/>
    <w:rsid w:val="000368C9"/>
    <w:rsid w:val="00036F71"/>
    <w:rsid w:val="0004233F"/>
    <w:rsid w:val="00043BEA"/>
    <w:rsid w:val="00044D98"/>
    <w:rsid w:val="0004736A"/>
    <w:rsid w:val="00047ADF"/>
    <w:rsid w:val="00051F09"/>
    <w:rsid w:val="00052BA9"/>
    <w:rsid w:val="000534CF"/>
    <w:rsid w:val="000538DA"/>
    <w:rsid w:val="00053BF3"/>
    <w:rsid w:val="000549EA"/>
    <w:rsid w:val="00054DA2"/>
    <w:rsid w:val="0006073D"/>
    <w:rsid w:val="000650D8"/>
    <w:rsid w:val="00071EBF"/>
    <w:rsid w:val="00072393"/>
    <w:rsid w:val="00073AD0"/>
    <w:rsid w:val="0007426C"/>
    <w:rsid w:val="00085760"/>
    <w:rsid w:val="00086417"/>
    <w:rsid w:val="00086F92"/>
    <w:rsid w:val="00087145"/>
    <w:rsid w:val="000912B3"/>
    <w:rsid w:val="00091430"/>
    <w:rsid w:val="00091E4E"/>
    <w:rsid w:val="00091F4A"/>
    <w:rsid w:val="00092703"/>
    <w:rsid w:val="00093300"/>
    <w:rsid w:val="00094C93"/>
    <w:rsid w:val="000961BF"/>
    <w:rsid w:val="00096BBB"/>
    <w:rsid w:val="0009760B"/>
    <w:rsid w:val="00097AF0"/>
    <w:rsid w:val="000A079D"/>
    <w:rsid w:val="000A1BF3"/>
    <w:rsid w:val="000A3C25"/>
    <w:rsid w:val="000A4084"/>
    <w:rsid w:val="000A42E9"/>
    <w:rsid w:val="000B2BA4"/>
    <w:rsid w:val="000B5703"/>
    <w:rsid w:val="000C4EE4"/>
    <w:rsid w:val="000C5E26"/>
    <w:rsid w:val="000C6DCB"/>
    <w:rsid w:val="000D4CA4"/>
    <w:rsid w:val="000D52A4"/>
    <w:rsid w:val="000D7C73"/>
    <w:rsid w:val="000E3E14"/>
    <w:rsid w:val="000E69F3"/>
    <w:rsid w:val="000E7D07"/>
    <w:rsid w:val="000F27EE"/>
    <w:rsid w:val="000F3F80"/>
    <w:rsid w:val="000F5DEE"/>
    <w:rsid w:val="00100175"/>
    <w:rsid w:val="001033D9"/>
    <w:rsid w:val="0010528E"/>
    <w:rsid w:val="00105505"/>
    <w:rsid w:val="001058A1"/>
    <w:rsid w:val="00105CC2"/>
    <w:rsid w:val="00107D27"/>
    <w:rsid w:val="001108BC"/>
    <w:rsid w:val="00110FE5"/>
    <w:rsid w:val="00111E5F"/>
    <w:rsid w:val="00112154"/>
    <w:rsid w:val="00112E17"/>
    <w:rsid w:val="001141AC"/>
    <w:rsid w:val="00114DD7"/>
    <w:rsid w:val="00120F99"/>
    <w:rsid w:val="00121887"/>
    <w:rsid w:val="00121C05"/>
    <w:rsid w:val="00122497"/>
    <w:rsid w:val="001273C8"/>
    <w:rsid w:val="00132318"/>
    <w:rsid w:val="00135D06"/>
    <w:rsid w:val="00137601"/>
    <w:rsid w:val="00141CFB"/>
    <w:rsid w:val="0014373A"/>
    <w:rsid w:val="00143E54"/>
    <w:rsid w:val="0015171C"/>
    <w:rsid w:val="00155DB2"/>
    <w:rsid w:val="00157270"/>
    <w:rsid w:val="0016390E"/>
    <w:rsid w:val="00166598"/>
    <w:rsid w:val="00166ECC"/>
    <w:rsid w:val="001703A4"/>
    <w:rsid w:val="00170F58"/>
    <w:rsid w:val="001714D9"/>
    <w:rsid w:val="00171E1F"/>
    <w:rsid w:val="00173FDA"/>
    <w:rsid w:val="001744FB"/>
    <w:rsid w:val="00174AF9"/>
    <w:rsid w:val="00175586"/>
    <w:rsid w:val="00176A06"/>
    <w:rsid w:val="00177F96"/>
    <w:rsid w:val="0018005C"/>
    <w:rsid w:val="00181ECE"/>
    <w:rsid w:val="001906D5"/>
    <w:rsid w:val="00190771"/>
    <w:rsid w:val="00194089"/>
    <w:rsid w:val="0019491D"/>
    <w:rsid w:val="0019766E"/>
    <w:rsid w:val="001A0045"/>
    <w:rsid w:val="001A04B7"/>
    <w:rsid w:val="001A6AC9"/>
    <w:rsid w:val="001A6DEE"/>
    <w:rsid w:val="001B0A5D"/>
    <w:rsid w:val="001B1768"/>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55A"/>
    <w:rsid w:val="001D7EA3"/>
    <w:rsid w:val="001E5464"/>
    <w:rsid w:val="001E5E59"/>
    <w:rsid w:val="001F68E9"/>
    <w:rsid w:val="001F7134"/>
    <w:rsid w:val="001F7420"/>
    <w:rsid w:val="001F7D50"/>
    <w:rsid w:val="00201572"/>
    <w:rsid w:val="0020527F"/>
    <w:rsid w:val="00206098"/>
    <w:rsid w:val="0021176C"/>
    <w:rsid w:val="002128B4"/>
    <w:rsid w:val="00212F32"/>
    <w:rsid w:val="002147C3"/>
    <w:rsid w:val="00215C3B"/>
    <w:rsid w:val="00216815"/>
    <w:rsid w:val="00217896"/>
    <w:rsid w:val="002246B5"/>
    <w:rsid w:val="00226043"/>
    <w:rsid w:val="00226145"/>
    <w:rsid w:val="00230A6B"/>
    <w:rsid w:val="00231D22"/>
    <w:rsid w:val="00232BE4"/>
    <w:rsid w:val="002360C3"/>
    <w:rsid w:val="002366C0"/>
    <w:rsid w:val="00241505"/>
    <w:rsid w:val="00241952"/>
    <w:rsid w:val="00244601"/>
    <w:rsid w:val="00252BCA"/>
    <w:rsid w:val="00253270"/>
    <w:rsid w:val="002547F3"/>
    <w:rsid w:val="002563E9"/>
    <w:rsid w:val="00257E4D"/>
    <w:rsid w:val="0027034B"/>
    <w:rsid w:val="0027099E"/>
    <w:rsid w:val="0027343F"/>
    <w:rsid w:val="00273D4A"/>
    <w:rsid w:val="002758A0"/>
    <w:rsid w:val="00275B6D"/>
    <w:rsid w:val="00277641"/>
    <w:rsid w:val="002818F4"/>
    <w:rsid w:val="0028226B"/>
    <w:rsid w:val="00283287"/>
    <w:rsid w:val="00286444"/>
    <w:rsid w:val="00287915"/>
    <w:rsid w:val="002900AE"/>
    <w:rsid w:val="00290194"/>
    <w:rsid w:val="002909C7"/>
    <w:rsid w:val="002911A2"/>
    <w:rsid w:val="00291422"/>
    <w:rsid w:val="00292013"/>
    <w:rsid w:val="00292B2B"/>
    <w:rsid w:val="00294F09"/>
    <w:rsid w:val="00297244"/>
    <w:rsid w:val="002A2248"/>
    <w:rsid w:val="002A2270"/>
    <w:rsid w:val="002A3B0E"/>
    <w:rsid w:val="002A7226"/>
    <w:rsid w:val="002B077B"/>
    <w:rsid w:val="002B0911"/>
    <w:rsid w:val="002B0917"/>
    <w:rsid w:val="002B1D92"/>
    <w:rsid w:val="002B234B"/>
    <w:rsid w:val="002B27E3"/>
    <w:rsid w:val="002B5ECD"/>
    <w:rsid w:val="002B6A90"/>
    <w:rsid w:val="002C3DE8"/>
    <w:rsid w:val="002C565C"/>
    <w:rsid w:val="002C72EC"/>
    <w:rsid w:val="002D704B"/>
    <w:rsid w:val="002D7332"/>
    <w:rsid w:val="002E0628"/>
    <w:rsid w:val="002E095A"/>
    <w:rsid w:val="002E1DF2"/>
    <w:rsid w:val="002E47D8"/>
    <w:rsid w:val="002E5E6C"/>
    <w:rsid w:val="002F0D12"/>
    <w:rsid w:val="002F185F"/>
    <w:rsid w:val="002F1D01"/>
    <w:rsid w:val="002F1EC0"/>
    <w:rsid w:val="002F24CB"/>
    <w:rsid w:val="002F5123"/>
    <w:rsid w:val="002F7453"/>
    <w:rsid w:val="002F7CD9"/>
    <w:rsid w:val="00300F8A"/>
    <w:rsid w:val="00301787"/>
    <w:rsid w:val="00312BFE"/>
    <w:rsid w:val="00313472"/>
    <w:rsid w:val="00314F2E"/>
    <w:rsid w:val="00321773"/>
    <w:rsid w:val="00322635"/>
    <w:rsid w:val="00323B41"/>
    <w:rsid w:val="0032416A"/>
    <w:rsid w:val="00327E60"/>
    <w:rsid w:val="00332B25"/>
    <w:rsid w:val="00332BDE"/>
    <w:rsid w:val="003354EE"/>
    <w:rsid w:val="00340585"/>
    <w:rsid w:val="00343008"/>
    <w:rsid w:val="003434D9"/>
    <w:rsid w:val="00343BC2"/>
    <w:rsid w:val="00345A1C"/>
    <w:rsid w:val="00347535"/>
    <w:rsid w:val="00354098"/>
    <w:rsid w:val="003556ED"/>
    <w:rsid w:val="003565A3"/>
    <w:rsid w:val="00356D4C"/>
    <w:rsid w:val="00357522"/>
    <w:rsid w:val="00364E47"/>
    <w:rsid w:val="00370822"/>
    <w:rsid w:val="00370A33"/>
    <w:rsid w:val="00371289"/>
    <w:rsid w:val="003713A6"/>
    <w:rsid w:val="00371A1A"/>
    <w:rsid w:val="00372462"/>
    <w:rsid w:val="003735AD"/>
    <w:rsid w:val="00373656"/>
    <w:rsid w:val="00373C8B"/>
    <w:rsid w:val="00374432"/>
    <w:rsid w:val="00376A84"/>
    <w:rsid w:val="00382482"/>
    <w:rsid w:val="00383B3B"/>
    <w:rsid w:val="00384F52"/>
    <w:rsid w:val="00385817"/>
    <w:rsid w:val="0039159A"/>
    <w:rsid w:val="003916EB"/>
    <w:rsid w:val="00392213"/>
    <w:rsid w:val="003943D5"/>
    <w:rsid w:val="00394DE1"/>
    <w:rsid w:val="00395E8E"/>
    <w:rsid w:val="00396447"/>
    <w:rsid w:val="003A2D4B"/>
    <w:rsid w:val="003A51A4"/>
    <w:rsid w:val="003A603B"/>
    <w:rsid w:val="003A6ACA"/>
    <w:rsid w:val="003B1C20"/>
    <w:rsid w:val="003B2D1D"/>
    <w:rsid w:val="003B3042"/>
    <w:rsid w:val="003B50D5"/>
    <w:rsid w:val="003B62AC"/>
    <w:rsid w:val="003B66F8"/>
    <w:rsid w:val="003B6867"/>
    <w:rsid w:val="003B6CA4"/>
    <w:rsid w:val="003B6CD7"/>
    <w:rsid w:val="003B725C"/>
    <w:rsid w:val="003B7A43"/>
    <w:rsid w:val="003C0F88"/>
    <w:rsid w:val="003C1F34"/>
    <w:rsid w:val="003C31E6"/>
    <w:rsid w:val="003C6B28"/>
    <w:rsid w:val="003C6CE9"/>
    <w:rsid w:val="003D10D4"/>
    <w:rsid w:val="003D3178"/>
    <w:rsid w:val="003D32A9"/>
    <w:rsid w:val="003D448D"/>
    <w:rsid w:val="003D53FA"/>
    <w:rsid w:val="003E12E3"/>
    <w:rsid w:val="003E5878"/>
    <w:rsid w:val="003E5C6C"/>
    <w:rsid w:val="003E6817"/>
    <w:rsid w:val="003F1D00"/>
    <w:rsid w:val="003F3703"/>
    <w:rsid w:val="003F5755"/>
    <w:rsid w:val="003F5F5F"/>
    <w:rsid w:val="00400450"/>
    <w:rsid w:val="004009F5"/>
    <w:rsid w:val="0040195D"/>
    <w:rsid w:val="0040655F"/>
    <w:rsid w:val="00413F48"/>
    <w:rsid w:val="00420393"/>
    <w:rsid w:val="004228A1"/>
    <w:rsid w:val="004230E6"/>
    <w:rsid w:val="00431808"/>
    <w:rsid w:val="004349EC"/>
    <w:rsid w:val="00434CE7"/>
    <w:rsid w:val="004364C4"/>
    <w:rsid w:val="0044100E"/>
    <w:rsid w:val="0044232F"/>
    <w:rsid w:val="00443DF5"/>
    <w:rsid w:val="00444E14"/>
    <w:rsid w:val="0044623F"/>
    <w:rsid w:val="00446962"/>
    <w:rsid w:val="00450B26"/>
    <w:rsid w:val="0045226F"/>
    <w:rsid w:val="00453944"/>
    <w:rsid w:val="00454111"/>
    <w:rsid w:val="004545D0"/>
    <w:rsid w:val="00457507"/>
    <w:rsid w:val="00461D1F"/>
    <w:rsid w:val="00463E03"/>
    <w:rsid w:val="00464202"/>
    <w:rsid w:val="0046540F"/>
    <w:rsid w:val="00465810"/>
    <w:rsid w:val="00466220"/>
    <w:rsid w:val="0047754B"/>
    <w:rsid w:val="0047754F"/>
    <w:rsid w:val="00480A46"/>
    <w:rsid w:val="00481F9B"/>
    <w:rsid w:val="00484BF5"/>
    <w:rsid w:val="0048576D"/>
    <w:rsid w:val="00492484"/>
    <w:rsid w:val="004928D6"/>
    <w:rsid w:val="00492A07"/>
    <w:rsid w:val="0049490C"/>
    <w:rsid w:val="00496177"/>
    <w:rsid w:val="00496B8A"/>
    <w:rsid w:val="00497B67"/>
    <w:rsid w:val="004A1748"/>
    <w:rsid w:val="004A3DE0"/>
    <w:rsid w:val="004A44A8"/>
    <w:rsid w:val="004A4563"/>
    <w:rsid w:val="004A5FE5"/>
    <w:rsid w:val="004A7121"/>
    <w:rsid w:val="004B1263"/>
    <w:rsid w:val="004B32AF"/>
    <w:rsid w:val="004B3784"/>
    <w:rsid w:val="004B3DFD"/>
    <w:rsid w:val="004B5ECC"/>
    <w:rsid w:val="004C4EFA"/>
    <w:rsid w:val="004C5E04"/>
    <w:rsid w:val="004D0782"/>
    <w:rsid w:val="004D09F8"/>
    <w:rsid w:val="004D2465"/>
    <w:rsid w:val="004D3D03"/>
    <w:rsid w:val="004D4537"/>
    <w:rsid w:val="004E12C0"/>
    <w:rsid w:val="004F21BA"/>
    <w:rsid w:val="004F43B9"/>
    <w:rsid w:val="004F739A"/>
    <w:rsid w:val="004F7D7D"/>
    <w:rsid w:val="0050099C"/>
    <w:rsid w:val="00506AA9"/>
    <w:rsid w:val="00507739"/>
    <w:rsid w:val="005120A5"/>
    <w:rsid w:val="0051243A"/>
    <w:rsid w:val="00513BAB"/>
    <w:rsid w:val="005158DA"/>
    <w:rsid w:val="00516570"/>
    <w:rsid w:val="00516D7C"/>
    <w:rsid w:val="00517FF3"/>
    <w:rsid w:val="00521276"/>
    <w:rsid w:val="0052287A"/>
    <w:rsid w:val="00526161"/>
    <w:rsid w:val="00527D01"/>
    <w:rsid w:val="00532227"/>
    <w:rsid w:val="005326D6"/>
    <w:rsid w:val="00534925"/>
    <w:rsid w:val="00536162"/>
    <w:rsid w:val="00537F9F"/>
    <w:rsid w:val="00542C9D"/>
    <w:rsid w:val="0054732D"/>
    <w:rsid w:val="00550921"/>
    <w:rsid w:val="005512C3"/>
    <w:rsid w:val="005538CE"/>
    <w:rsid w:val="00553C72"/>
    <w:rsid w:val="00553DF2"/>
    <w:rsid w:val="00554938"/>
    <w:rsid w:val="0055532F"/>
    <w:rsid w:val="005635C2"/>
    <w:rsid w:val="005658EE"/>
    <w:rsid w:val="00565DC4"/>
    <w:rsid w:val="005702CD"/>
    <w:rsid w:val="00573495"/>
    <w:rsid w:val="00574666"/>
    <w:rsid w:val="0058671F"/>
    <w:rsid w:val="00595C34"/>
    <w:rsid w:val="005A0364"/>
    <w:rsid w:val="005A0A5F"/>
    <w:rsid w:val="005A2493"/>
    <w:rsid w:val="005A5152"/>
    <w:rsid w:val="005A6741"/>
    <w:rsid w:val="005A6A5C"/>
    <w:rsid w:val="005B40F0"/>
    <w:rsid w:val="005B5D4F"/>
    <w:rsid w:val="005B6C71"/>
    <w:rsid w:val="005B7F88"/>
    <w:rsid w:val="005C25B4"/>
    <w:rsid w:val="005C2EB0"/>
    <w:rsid w:val="005C6FCC"/>
    <w:rsid w:val="005D17CC"/>
    <w:rsid w:val="005D1A85"/>
    <w:rsid w:val="005D2EF5"/>
    <w:rsid w:val="005D7B5A"/>
    <w:rsid w:val="005E349F"/>
    <w:rsid w:val="005E3FAF"/>
    <w:rsid w:val="005E4541"/>
    <w:rsid w:val="005E47DB"/>
    <w:rsid w:val="005E5316"/>
    <w:rsid w:val="005E7445"/>
    <w:rsid w:val="005F24F4"/>
    <w:rsid w:val="005F39C0"/>
    <w:rsid w:val="005F3D2F"/>
    <w:rsid w:val="005F7CB7"/>
    <w:rsid w:val="00600167"/>
    <w:rsid w:val="00601504"/>
    <w:rsid w:val="00602414"/>
    <w:rsid w:val="00603F1C"/>
    <w:rsid w:val="00604CAF"/>
    <w:rsid w:val="006056ED"/>
    <w:rsid w:val="0061163C"/>
    <w:rsid w:val="006119B2"/>
    <w:rsid w:val="0061335E"/>
    <w:rsid w:val="00613764"/>
    <w:rsid w:val="006159B4"/>
    <w:rsid w:val="00621B7F"/>
    <w:rsid w:val="006309AC"/>
    <w:rsid w:val="006347E1"/>
    <w:rsid w:val="00637B3B"/>
    <w:rsid w:val="006400F8"/>
    <w:rsid w:val="00642B52"/>
    <w:rsid w:val="00644A59"/>
    <w:rsid w:val="00645AEE"/>
    <w:rsid w:val="00646AF7"/>
    <w:rsid w:val="00646F99"/>
    <w:rsid w:val="00650F2C"/>
    <w:rsid w:val="0065123A"/>
    <w:rsid w:val="006523E0"/>
    <w:rsid w:val="00655A6F"/>
    <w:rsid w:val="00656173"/>
    <w:rsid w:val="00656E71"/>
    <w:rsid w:val="00675470"/>
    <w:rsid w:val="00675BD9"/>
    <w:rsid w:val="00681934"/>
    <w:rsid w:val="00681B96"/>
    <w:rsid w:val="0068455D"/>
    <w:rsid w:val="00685057"/>
    <w:rsid w:val="006851E6"/>
    <w:rsid w:val="006856F2"/>
    <w:rsid w:val="00685F50"/>
    <w:rsid w:val="006861A9"/>
    <w:rsid w:val="006869AE"/>
    <w:rsid w:val="00686C00"/>
    <w:rsid w:val="00690CA0"/>
    <w:rsid w:val="00691609"/>
    <w:rsid w:val="006920F8"/>
    <w:rsid w:val="006929F8"/>
    <w:rsid w:val="00695A85"/>
    <w:rsid w:val="0069746F"/>
    <w:rsid w:val="006A300F"/>
    <w:rsid w:val="006A404F"/>
    <w:rsid w:val="006A4E59"/>
    <w:rsid w:val="006A51BA"/>
    <w:rsid w:val="006A54F6"/>
    <w:rsid w:val="006A55E6"/>
    <w:rsid w:val="006B1D22"/>
    <w:rsid w:val="006B4C0B"/>
    <w:rsid w:val="006B4C63"/>
    <w:rsid w:val="006B5E20"/>
    <w:rsid w:val="006C1244"/>
    <w:rsid w:val="006C2742"/>
    <w:rsid w:val="006C4DBC"/>
    <w:rsid w:val="006C7EE7"/>
    <w:rsid w:val="006D12C5"/>
    <w:rsid w:val="006D6A49"/>
    <w:rsid w:val="006D7109"/>
    <w:rsid w:val="006E1223"/>
    <w:rsid w:val="006E1D9F"/>
    <w:rsid w:val="006E2E08"/>
    <w:rsid w:val="006E34AD"/>
    <w:rsid w:val="006E5BF4"/>
    <w:rsid w:val="006F0F38"/>
    <w:rsid w:val="006F24CA"/>
    <w:rsid w:val="006F2D93"/>
    <w:rsid w:val="006F40AA"/>
    <w:rsid w:val="006F7A11"/>
    <w:rsid w:val="00704B83"/>
    <w:rsid w:val="0070626E"/>
    <w:rsid w:val="007065B8"/>
    <w:rsid w:val="007119CC"/>
    <w:rsid w:val="00711C0E"/>
    <w:rsid w:val="00715EB4"/>
    <w:rsid w:val="007176E5"/>
    <w:rsid w:val="007215FB"/>
    <w:rsid w:val="00721DBA"/>
    <w:rsid w:val="0072281A"/>
    <w:rsid w:val="00725B8D"/>
    <w:rsid w:val="00726E74"/>
    <w:rsid w:val="00730E74"/>
    <w:rsid w:val="007314A3"/>
    <w:rsid w:val="00732D48"/>
    <w:rsid w:val="00732FA1"/>
    <w:rsid w:val="00733812"/>
    <w:rsid w:val="00735510"/>
    <w:rsid w:val="0073766D"/>
    <w:rsid w:val="00741F89"/>
    <w:rsid w:val="00742985"/>
    <w:rsid w:val="007452DD"/>
    <w:rsid w:val="007501C4"/>
    <w:rsid w:val="00751C6C"/>
    <w:rsid w:val="00751CE6"/>
    <w:rsid w:val="007525B8"/>
    <w:rsid w:val="00754A63"/>
    <w:rsid w:val="00754BE0"/>
    <w:rsid w:val="00763FF9"/>
    <w:rsid w:val="00764F05"/>
    <w:rsid w:val="00773723"/>
    <w:rsid w:val="007745F2"/>
    <w:rsid w:val="00775EE5"/>
    <w:rsid w:val="00776E7A"/>
    <w:rsid w:val="00776F55"/>
    <w:rsid w:val="00776FA8"/>
    <w:rsid w:val="00781A2D"/>
    <w:rsid w:val="00782DB3"/>
    <w:rsid w:val="00783BEE"/>
    <w:rsid w:val="00783FBF"/>
    <w:rsid w:val="00784823"/>
    <w:rsid w:val="00793AB8"/>
    <w:rsid w:val="00794E03"/>
    <w:rsid w:val="00796B5B"/>
    <w:rsid w:val="007A27CE"/>
    <w:rsid w:val="007A2957"/>
    <w:rsid w:val="007A301B"/>
    <w:rsid w:val="007A34B5"/>
    <w:rsid w:val="007A53C0"/>
    <w:rsid w:val="007A61E4"/>
    <w:rsid w:val="007A6CE5"/>
    <w:rsid w:val="007A70B4"/>
    <w:rsid w:val="007A7B85"/>
    <w:rsid w:val="007A7D81"/>
    <w:rsid w:val="007B0B1C"/>
    <w:rsid w:val="007B0D14"/>
    <w:rsid w:val="007B1EF1"/>
    <w:rsid w:val="007B1F1F"/>
    <w:rsid w:val="007B2C0C"/>
    <w:rsid w:val="007B6BEF"/>
    <w:rsid w:val="007B78AE"/>
    <w:rsid w:val="007C0D76"/>
    <w:rsid w:val="007C2E57"/>
    <w:rsid w:val="007D0006"/>
    <w:rsid w:val="007D20B8"/>
    <w:rsid w:val="007D2995"/>
    <w:rsid w:val="007E2F55"/>
    <w:rsid w:val="007E63FA"/>
    <w:rsid w:val="007E6F87"/>
    <w:rsid w:val="007F0E3D"/>
    <w:rsid w:val="007F1654"/>
    <w:rsid w:val="007F1CA8"/>
    <w:rsid w:val="007F2020"/>
    <w:rsid w:val="007F3761"/>
    <w:rsid w:val="007F48A8"/>
    <w:rsid w:val="007F7D48"/>
    <w:rsid w:val="0080376C"/>
    <w:rsid w:val="00807264"/>
    <w:rsid w:val="00811054"/>
    <w:rsid w:val="00811B5E"/>
    <w:rsid w:val="008127A4"/>
    <w:rsid w:val="00813712"/>
    <w:rsid w:val="008139D8"/>
    <w:rsid w:val="00813CFC"/>
    <w:rsid w:val="00813E7C"/>
    <w:rsid w:val="00815C76"/>
    <w:rsid w:val="0081710D"/>
    <w:rsid w:val="0081754A"/>
    <w:rsid w:val="00820165"/>
    <w:rsid w:val="008206CE"/>
    <w:rsid w:val="008213CE"/>
    <w:rsid w:val="00822865"/>
    <w:rsid w:val="00831D23"/>
    <w:rsid w:val="00835893"/>
    <w:rsid w:val="008360E2"/>
    <w:rsid w:val="0083653B"/>
    <w:rsid w:val="00836BC2"/>
    <w:rsid w:val="0084249A"/>
    <w:rsid w:val="00842FEB"/>
    <w:rsid w:val="00843A24"/>
    <w:rsid w:val="008451CB"/>
    <w:rsid w:val="00850FEE"/>
    <w:rsid w:val="00855280"/>
    <w:rsid w:val="00857CD5"/>
    <w:rsid w:val="00863BBB"/>
    <w:rsid w:val="00865AB4"/>
    <w:rsid w:val="008702AC"/>
    <w:rsid w:val="00874430"/>
    <w:rsid w:val="00874A16"/>
    <w:rsid w:val="00875151"/>
    <w:rsid w:val="00876A3A"/>
    <w:rsid w:val="00876D2E"/>
    <w:rsid w:val="00882808"/>
    <w:rsid w:val="00885B6C"/>
    <w:rsid w:val="008866BA"/>
    <w:rsid w:val="00892456"/>
    <w:rsid w:val="00893D64"/>
    <w:rsid w:val="008945A8"/>
    <w:rsid w:val="00894AEA"/>
    <w:rsid w:val="00895136"/>
    <w:rsid w:val="0089623E"/>
    <w:rsid w:val="008974A9"/>
    <w:rsid w:val="008A01FB"/>
    <w:rsid w:val="008A0895"/>
    <w:rsid w:val="008A0991"/>
    <w:rsid w:val="008A0D33"/>
    <w:rsid w:val="008A0D45"/>
    <w:rsid w:val="008A22DA"/>
    <w:rsid w:val="008A2C47"/>
    <w:rsid w:val="008A376E"/>
    <w:rsid w:val="008B2378"/>
    <w:rsid w:val="008B5C2E"/>
    <w:rsid w:val="008B6138"/>
    <w:rsid w:val="008C136B"/>
    <w:rsid w:val="008C2041"/>
    <w:rsid w:val="008C2380"/>
    <w:rsid w:val="008C43DD"/>
    <w:rsid w:val="008C4588"/>
    <w:rsid w:val="008D3A70"/>
    <w:rsid w:val="008D5E7D"/>
    <w:rsid w:val="008D71C5"/>
    <w:rsid w:val="008E3333"/>
    <w:rsid w:val="008E50C4"/>
    <w:rsid w:val="008E5281"/>
    <w:rsid w:val="008E7F67"/>
    <w:rsid w:val="008F3406"/>
    <w:rsid w:val="009048BD"/>
    <w:rsid w:val="00913B56"/>
    <w:rsid w:val="00913F25"/>
    <w:rsid w:val="00914160"/>
    <w:rsid w:val="0091545F"/>
    <w:rsid w:val="00921D0E"/>
    <w:rsid w:val="00922275"/>
    <w:rsid w:val="009253FE"/>
    <w:rsid w:val="009273D6"/>
    <w:rsid w:val="00927B11"/>
    <w:rsid w:val="009314E0"/>
    <w:rsid w:val="0093150C"/>
    <w:rsid w:val="00931565"/>
    <w:rsid w:val="009335A3"/>
    <w:rsid w:val="00934C4B"/>
    <w:rsid w:val="0093666E"/>
    <w:rsid w:val="00936C62"/>
    <w:rsid w:val="00941313"/>
    <w:rsid w:val="009432B8"/>
    <w:rsid w:val="009446CB"/>
    <w:rsid w:val="009465E1"/>
    <w:rsid w:val="00946D12"/>
    <w:rsid w:val="00950A50"/>
    <w:rsid w:val="009510BD"/>
    <w:rsid w:val="009518F2"/>
    <w:rsid w:val="009519E9"/>
    <w:rsid w:val="00955856"/>
    <w:rsid w:val="0095616A"/>
    <w:rsid w:val="00961ACF"/>
    <w:rsid w:val="00962439"/>
    <w:rsid w:val="0096367F"/>
    <w:rsid w:val="009677E8"/>
    <w:rsid w:val="00971FED"/>
    <w:rsid w:val="00972671"/>
    <w:rsid w:val="009737C3"/>
    <w:rsid w:val="00974D52"/>
    <w:rsid w:val="00975573"/>
    <w:rsid w:val="009766B7"/>
    <w:rsid w:val="00977C96"/>
    <w:rsid w:val="00981659"/>
    <w:rsid w:val="00985237"/>
    <w:rsid w:val="00985A2B"/>
    <w:rsid w:val="009861C1"/>
    <w:rsid w:val="00986C31"/>
    <w:rsid w:val="00991CF6"/>
    <w:rsid w:val="00993584"/>
    <w:rsid w:val="009A13C5"/>
    <w:rsid w:val="009A217C"/>
    <w:rsid w:val="009A2736"/>
    <w:rsid w:val="009A775F"/>
    <w:rsid w:val="009B28B3"/>
    <w:rsid w:val="009B4DEF"/>
    <w:rsid w:val="009B5E3C"/>
    <w:rsid w:val="009B5F6C"/>
    <w:rsid w:val="009C00FD"/>
    <w:rsid w:val="009C2F26"/>
    <w:rsid w:val="009D4988"/>
    <w:rsid w:val="009E2534"/>
    <w:rsid w:val="009E2DE5"/>
    <w:rsid w:val="009E4939"/>
    <w:rsid w:val="009E7CC2"/>
    <w:rsid w:val="009F3916"/>
    <w:rsid w:val="009F3A91"/>
    <w:rsid w:val="009F44C5"/>
    <w:rsid w:val="009F4A36"/>
    <w:rsid w:val="009F7301"/>
    <w:rsid w:val="00A00B08"/>
    <w:rsid w:val="00A028F9"/>
    <w:rsid w:val="00A0540A"/>
    <w:rsid w:val="00A0684A"/>
    <w:rsid w:val="00A07992"/>
    <w:rsid w:val="00A11879"/>
    <w:rsid w:val="00A12547"/>
    <w:rsid w:val="00A14EDF"/>
    <w:rsid w:val="00A168B1"/>
    <w:rsid w:val="00A215C3"/>
    <w:rsid w:val="00A22753"/>
    <w:rsid w:val="00A2487A"/>
    <w:rsid w:val="00A27EF8"/>
    <w:rsid w:val="00A30A47"/>
    <w:rsid w:val="00A33941"/>
    <w:rsid w:val="00A350E1"/>
    <w:rsid w:val="00A352EC"/>
    <w:rsid w:val="00A354D2"/>
    <w:rsid w:val="00A36662"/>
    <w:rsid w:val="00A37013"/>
    <w:rsid w:val="00A40BF5"/>
    <w:rsid w:val="00A44DE7"/>
    <w:rsid w:val="00A45643"/>
    <w:rsid w:val="00A4576D"/>
    <w:rsid w:val="00A46862"/>
    <w:rsid w:val="00A470FF"/>
    <w:rsid w:val="00A47BBF"/>
    <w:rsid w:val="00A53C26"/>
    <w:rsid w:val="00A55683"/>
    <w:rsid w:val="00A5594A"/>
    <w:rsid w:val="00A563D9"/>
    <w:rsid w:val="00A57242"/>
    <w:rsid w:val="00A57F03"/>
    <w:rsid w:val="00A604B7"/>
    <w:rsid w:val="00A62271"/>
    <w:rsid w:val="00A64F8D"/>
    <w:rsid w:val="00A651A3"/>
    <w:rsid w:val="00A66FDE"/>
    <w:rsid w:val="00A707D4"/>
    <w:rsid w:val="00A70825"/>
    <w:rsid w:val="00A708AD"/>
    <w:rsid w:val="00A70B24"/>
    <w:rsid w:val="00A71DCB"/>
    <w:rsid w:val="00A74DB7"/>
    <w:rsid w:val="00A74EF9"/>
    <w:rsid w:val="00A750B7"/>
    <w:rsid w:val="00A75E03"/>
    <w:rsid w:val="00A77F0E"/>
    <w:rsid w:val="00A82329"/>
    <w:rsid w:val="00A846D8"/>
    <w:rsid w:val="00A851FC"/>
    <w:rsid w:val="00A85FD5"/>
    <w:rsid w:val="00A87688"/>
    <w:rsid w:val="00A8783E"/>
    <w:rsid w:val="00A93800"/>
    <w:rsid w:val="00A94510"/>
    <w:rsid w:val="00A960AA"/>
    <w:rsid w:val="00AA0A89"/>
    <w:rsid w:val="00AA17EB"/>
    <w:rsid w:val="00AA2024"/>
    <w:rsid w:val="00AA55E0"/>
    <w:rsid w:val="00AA5946"/>
    <w:rsid w:val="00AA78EE"/>
    <w:rsid w:val="00AB0938"/>
    <w:rsid w:val="00AB1058"/>
    <w:rsid w:val="00AB4947"/>
    <w:rsid w:val="00AB6F46"/>
    <w:rsid w:val="00AC04FA"/>
    <w:rsid w:val="00AC3357"/>
    <w:rsid w:val="00AC4C4D"/>
    <w:rsid w:val="00AD1823"/>
    <w:rsid w:val="00AD23A8"/>
    <w:rsid w:val="00AD25FC"/>
    <w:rsid w:val="00AD2D0B"/>
    <w:rsid w:val="00AD4B41"/>
    <w:rsid w:val="00AD4DC4"/>
    <w:rsid w:val="00AD5B44"/>
    <w:rsid w:val="00AD613B"/>
    <w:rsid w:val="00AD6375"/>
    <w:rsid w:val="00AD7778"/>
    <w:rsid w:val="00AD7BAE"/>
    <w:rsid w:val="00AE02F6"/>
    <w:rsid w:val="00AE14EC"/>
    <w:rsid w:val="00AE3CE1"/>
    <w:rsid w:val="00AE7B73"/>
    <w:rsid w:val="00AF014A"/>
    <w:rsid w:val="00AF1D00"/>
    <w:rsid w:val="00AF2333"/>
    <w:rsid w:val="00AF3E45"/>
    <w:rsid w:val="00AF6482"/>
    <w:rsid w:val="00AF78D5"/>
    <w:rsid w:val="00B03BD4"/>
    <w:rsid w:val="00B050CE"/>
    <w:rsid w:val="00B05B8B"/>
    <w:rsid w:val="00B06301"/>
    <w:rsid w:val="00B06DC4"/>
    <w:rsid w:val="00B07FFE"/>
    <w:rsid w:val="00B10194"/>
    <w:rsid w:val="00B11E2D"/>
    <w:rsid w:val="00B16171"/>
    <w:rsid w:val="00B16FEB"/>
    <w:rsid w:val="00B21CCE"/>
    <w:rsid w:val="00B24853"/>
    <w:rsid w:val="00B26EC2"/>
    <w:rsid w:val="00B2785E"/>
    <w:rsid w:val="00B31E17"/>
    <w:rsid w:val="00B34145"/>
    <w:rsid w:val="00B40380"/>
    <w:rsid w:val="00B406D3"/>
    <w:rsid w:val="00B44F25"/>
    <w:rsid w:val="00B47A8A"/>
    <w:rsid w:val="00B507F0"/>
    <w:rsid w:val="00B53056"/>
    <w:rsid w:val="00B54508"/>
    <w:rsid w:val="00B5462D"/>
    <w:rsid w:val="00B5687F"/>
    <w:rsid w:val="00B573C9"/>
    <w:rsid w:val="00B642D6"/>
    <w:rsid w:val="00B66DE6"/>
    <w:rsid w:val="00B67C6F"/>
    <w:rsid w:val="00B74328"/>
    <w:rsid w:val="00B762D4"/>
    <w:rsid w:val="00B7724D"/>
    <w:rsid w:val="00B77E66"/>
    <w:rsid w:val="00B81640"/>
    <w:rsid w:val="00B82A5B"/>
    <w:rsid w:val="00B8408B"/>
    <w:rsid w:val="00B870A3"/>
    <w:rsid w:val="00B87707"/>
    <w:rsid w:val="00B87A0F"/>
    <w:rsid w:val="00B87C1B"/>
    <w:rsid w:val="00B901D8"/>
    <w:rsid w:val="00B933BB"/>
    <w:rsid w:val="00B934BB"/>
    <w:rsid w:val="00B94AC5"/>
    <w:rsid w:val="00B94F4E"/>
    <w:rsid w:val="00B950D6"/>
    <w:rsid w:val="00BA1978"/>
    <w:rsid w:val="00BA3B79"/>
    <w:rsid w:val="00BA5011"/>
    <w:rsid w:val="00BA6C38"/>
    <w:rsid w:val="00BA6F9F"/>
    <w:rsid w:val="00BB37DF"/>
    <w:rsid w:val="00BB4B4C"/>
    <w:rsid w:val="00BC433D"/>
    <w:rsid w:val="00BD3885"/>
    <w:rsid w:val="00BE02B9"/>
    <w:rsid w:val="00BE0E65"/>
    <w:rsid w:val="00BE1355"/>
    <w:rsid w:val="00BE57C8"/>
    <w:rsid w:val="00BE678F"/>
    <w:rsid w:val="00BF4E2F"/>
    <w:rsid w:val="00BF4F16"/>
    <w:rsid w:val="00C002AB"/>
    <w:rsid w:val="00C00A84"/>
    <w:rsid w:val="00C02AD0"/>
    <w:rsid w:val="00C04608"/>
    <w:rsid w:val="00C0587E"/>
    <w:rsid w:val="00C05A5A"/>
    <w:rsid w:val="00C062C6"/>
    <w:rsid w:val="00C1472F"/>
    <w:rsid w:val="00C14F73"/>
    <w:rsid w:val="00C15D44"/>
    <w:rsid w:val="00C16D46"/>
    <w:rsid w:val="00C17F6A"/>
    <w:rsid w:val="00C21C03"/>
    <w:rsid w:val="00C22AC5"/>
    <w:rsid w:val="00C23E24"/>
    <w:rsid w:val="00C2430E"/>
    <w:rsid w:val="00C25993"/>
    <w:rsid w:val="00C26534"/>
    <w:rsid w:val="00C31A90"/>
    <w:rsid w:val="00C45AEF"/>
    <w:rsid w:val="00C514A0"/>
    <w:rsid w:val="00C53F3C"/>
    <w:rsid w:val="00C5428F"/>
    <w:rsid w:val="00C55352"/>
    <w:rsid w:val="00C55D3F"/>
    <w:rsid w:val="00C63B11"/>
    <w:rsid w:val="00C67512"/>
    <w:rsid w:val="00C7076D"/>
    <w:rsid w:val="00C74CB2"/>
    <w:rsid w:val="00C755CB"/>
    <w:rsid w:val="00C76A85"/>
    <w:rsid w:val="00C80DBA"/>
    <w:rsid w:val="00C83FB4"/>
    <w:rsid w:val="00C84B1E"/>
    <w:rsid w:val="00C85ABB"/>
    <w:rsid w:val="00C877AF"/>
    <w:rsid w:val="00C877E2"/>
    <w:rsid w:val="00C92B6E"/>
    <w:rsid w:val="00C93106"/>
    <w:rsid w:val="00C9597F"/>
    <w:rsid w:val="00C959A9"/>
    <w:rsid w:val="00C96228"/>
    <w:rsid w:val="00C96EF9"/>
    <w:rsid w:val="00CA2EBD"/>
    <w:rsid w:val="00CA3D95"/>
    <w:rsid w:val="00CA45C0"/>
    <w:rsid w:val="00CA56E5"/>
    <w:rsid w:val="00CB37C4"/>
    <w:rsid w:val="00CB6F6B"/>
    <w:rsid w:val="00CC013A"/>
    <w:rsid w:val="00CC0937"/>
    <w:rsid w:val="00CC0C6E"/>
    <w:rsid w:val="00CC0F49"/>
    <w:rsid w:val="00CC171E"/>
    <w:rsid w:val="00CC3C38"/>
    <w:rsid w:val="00CC5361"/>
    <w:rsid w:val="00CC5A2A"/>
    <w:rsid w:val="00CC5F02"/>
    <w:rsid w:val="00CC76F9"/>
    <w:rsid w:val="00CC7706"/>
    <w:rsid w:val="00CD0097"/>
    <w:rsid w:val="00CD182D"/>
    <w:rsid w:val="00CD1E58"/>
    <w:rsid w:val="00CD3D29"/>
    <w:rsid w:val="00CD5BD4"/>
    <w:rsid w:val="00CE0265"/>
    <w:rsid w:val="00CE46E3"/>
    <w:rsid w:val="00D00672"/>
    <w:rsid w:val="00D0254A"/>
    <w:rsid w:val="00D03EC9"/>
    <w:rsid w:val="00D0605C"/>
    <w:rsid w:val="00D12670"/>
    <w:rsid w:val="00D136F2"/>
    <w:rsid w:val="00D1634F"/>
    <w:rsid w:val="00D34CC8"/>
    <w:rsid w:val="00D362A5"/>
    <w:rsid w:val="00D36B6A"/>
    <w:rsid w:val="00D44D49"/>
    <w:rsid w:val="00D46C71"/>
    <w:rsid w:val="00D53499"/>
    <w:rsid w:val="00D537E8"/>
    <w:rsid w:val="00D5394C"/>
    <w:rsid w:val="00D54A41"/>
    <w:rsid w:val="00D554FB"/>
    <w:rsid w:val="00D5601C"/>
    <w:rsid w:val="00D5654A"/>
    <w:rsid w:val="00D57123"/>
    <w:rsid w:val="00D60FEA"/>
    <w:rsid w:val="00D6209C"/>
    <w:rsid w:val="00D622E1"/>
    <w:rsid w:val="00D6244E"/>
    <w:rsid w:val="00D6271C"/>
    <w:rsid w:val="00D6610E"/>
    <w:rsid w:val="00D664CA"/>
    <w:rsid w:val="00D66A66"/>
    <w:rsid w:val="00D6756E"/>
    <w:rsid w:val="00D6791D"/>
    <w:rsid w:val="00D70AF6"/>
    <w:rsid w:val="00D70E18"/>
    <w:rsid w:val="00D70F08"/>
    <w:rsid w:val="00D726E6"/>
    <w:rsid w:val="00D729C5"/>
    <w:rsid w:val="00D740DE"/>
    <w:rsid w:val="00D745F8"/>
    <w:rsid w:val="00D7498E"/>
    <w:rsid w:val="00D765D1"/>
    <w:rsid w:val="00D777CC"/>
    <w:rsid w:val="00D803DB"/>
    <w:rsid w:val="00D808E6"/>
    <w:rsid w:val="00D81CF3"/>
    <w:rsid w:val="00D82EB0"/>
    <w:rsid w:val="00D84EA3"/>
    <w:rsid w:val="00D867E6"/>
    <w:rsid w:val="00D87A72"/>
    <w:rsid w:val="00D87C54"/>
    <w:rsid w:val="00D907BA"/>
    <w:rsid w:val="00D923B6"/>
    <w:rsid w:val="00D9304F"/>
    <w:rsid w:val="00D93A07"/>
    <w:rsid w:val="00D93FAE"/>
    <w:rsid w:val="00D95A33"/>
    <w:rsid w:val="00D97ED8"/>
    <w:rsid w:val="00DA0EF1"/>
    <w:rsid w:val="00DA40B8"/>
    <w:rsid w:val="00DA46F5"/>
    <w:rsid w:val="00DA611B"/>
    <w:rsid w:val="00DB003C"/>
    <w:rsid w:val="00DB0462"/>
    <w:rsid w:val="00DB31A6"/>
    <w:rsid w:val="00DB3B99"/>
    <w:rsid w:val="00DB3C3A"/>
    <w:rsid w:val="00DB44A2"/>
    <w:rsid w:val="00DB71FD"/>
    <w:rsid w:val="00DB720F"/>
    <w:rsid w:val="00DC0AF7"/>
    <w:rsid w:val="00DC591F"/>
    <w:rsid w:val="00DC6054"/>
    <w:rsid w:val="00DC6A74"/>
    <w:rsid w:val="00DC6FE4"/>
    <w:rsid w:val="00DD0A16"/>
    <w:rsid w:val="00DD0B72"/>
    <w:rsid w:val="00DD12CE"/>
    <w:rsid w:val="00DD1782"/>
    <w:rsid w:val="00DD3ED1"/>
    <w:rsid w:val="00DD6A28"/>
    <w:rsid w:val="00DE030B"/>
    <w:rsid w:val="00DE23ED"/>
    <w:rsid w:val="00DE244C"/>
    <w:rsid w:val="00DE57FE"/>
    <w:rsid w:val="00DE6A22"/>
    <w:rsid w:val="00DE731F"/>
    <w:rsid w:val="00DE7BFB"/>
    <w:rsid w:val="00DF0FCB"/>
    <w:rsid w:val="00DF2AFD"/>
    <w:rsid w:val="00DF3CA4"/>
    <w:rsid w:val="00E024D1"/>
    <w:rsid w:val="00E11897"/>
    <w:rsid w:val="00E1413C"/>
    <w:rsid w:val="00E22BFA"/>
    <w:rsid w:val="00E23BA0"/>
    <w:rsid w:val="00E256D1"/>
    <w:rsid w:val="00E25850"/>
    <w:rsid w:val="00E25D8C"/>
    <w:rsid w:val="00E26286"/>
    <w:rsid w:val="00E308F9"/>
    <w:rsid w:val="00E31BBA"/>
    <w:rsid w:val="00E340E1"/>
    <w:rsid w:val="00E3514F"/>
    <w:rsid w:val="00E35AA6"/>
    <w:rsid w:val="00E37A4A"/>
    <w:rsid w:val="00E37CE7"/>
    <w:rsid w:val="00E408BE"/>
    <w:rsid w:val="00E413F6"/>
    <w:rsid w:val="00E4153D"/>
    <w:rsid w:val="00E4255D"/>
    <w:rsid w:val="00E435DE"/>
    <w:rsid w:val="00E44BF2"/>
    <w:rsid w:val="00E50898"/>
    <w:rsid w:val="00E5122F"/>
    <w:rsid w:val="00E516E1"/>
    <w:rsid w:val="00E5290F"/>
    <w:rsid w:val="00E530F9"/>
    <w:rsid w:val="00E533C1"/>
    <w:rsid w:val="00E53F00"/>
    <w:rsid w:val="00E5503D"/>
    <w:rsid w:val="00E55F2D"/>
    <w:rsid w:val="00E560F5"/>
    <w:rsid w:val="00E60739"/>
    <w:rsid w:val="00E6221A"/>
    <w:rsid w:val="00E664DA"/>
    <w:rsid w:val="00E74328"/>
    <w:rsid w:val="00E759C6"/>
    <w:rsid w:val="00E7769C"/>
    <w:rsid w:val="00E808B1"/>
    <w:rsid w:val="00E819E5"/>
    <w:rsid w:val="00E81A07"/>
    <w:rsid w:val="00E828C3"/>
    <w:rsid w:val="00E85CEE"/>
    <w:rsid w:val="00E86E3E"/>
    <w:rsid w:val="00E92989"/>
    <w:rsid w:val="00E93E21"/>
    <w:rsid w:val="00EA01F1"/>
    <w:rsid w:val="00EA22DE"/>
    <w:rsid w:val="00EA49BA"/>
    <w:rsid w:val="00EA7526"/>
    <w:rsid w:val="00EB7706"/>
    <w:rsid w:val="00EC052F"/>
    <w:rsid w:val="00EC47AC"/>
    <w:rsid w:val="00EC49B8"/>
    <w:rsid w:val="00EC5421"/>
    <w:rsid w:val="00EC6BA7"/>
    <w:rsid w:val="00ED0CD3"/>
    <w:rsid w:val="00ED1E0F"/>
    <w:rsid w:val="00ED57C6"/>
    <w:rsid w:val="00ED7FE8"/>
    <w:rsid w:val="00EE0167"/>
    <w:rsid w:val="00EE117A"/>
    <w:rsid w:val="00EE3359"/>
    <w:rsid w:val="00EE7333"/>
    <w:rsid w:val="00EF0965"/>
    <w:rsid w:val="00EF118D"/>
    <w:rsid w:val="00EF23DE"/>
    <w:rsid w:val="00EF3AEC"/>
    <w:rsid w:val="00EF4014"/>
    <w:rsid w:val="00EF46FC"/>
    <w:rsid w:val="00EF59B4"/>
    <w:rsid w:val="00EF6B45"/>
    <w:rsid w:val="00F00ADC"/>
    <w:rsid w:val="00F04C26"/>
    <w:rsid w:val="00F0681E"/>
    <w:rsid w:val="00F0724A"/>
    <w:rsid w:val="00F1005F"/>
    <w:rsid w:val="00F11BF7"/>
    <w:rsid w:val="00F153F7"/>
    <w:rsid w:val="00F16D54"/>
    <w:rsid w:val="00F23D23"/>
    <w:rsid w:val="00F2428F"/>
    <w:rsid w:val="00F25091"/>
    <w:rsid w:val="00F26580"/>
    <w:rsid w:val="00F2796E"/>
    <w:rsid w:val="00F30B1F"/>
    <w:rsid w:val="00F32755"/>
    <w:rsid w:val="00F32E15"/>
    <w:rsid w:val="00F34142"/>
    <w:rsid w:val="00F34D2B"/>
    <w:rsid w:val="00F35C99"/>
    <w:rsid w:val="00F36368"/>
    <w:rsid w:val="00F41978"/>
    <w:rsid w:val="00F41FCA"/>
    <w:rsid w:val="00F42C33"/>
    <w:rsid w:val="00F42CF6"/>
    <w:rsid w:val="00F45A0A"/>
    <w:rsid w:val="00F45E7A"/>
    <w:rsid w:val="00F46EE6"/>
    <w:rsid w:val="00F471C9"/>
    <w:rsid w:val="00F47EC9"/>
    <w:rsid w:val="00F51263"/>
    <w:rsid w:val="00F5747D"/>
    <w:rsid w:val="00F66B67"/>
    <w:rsid w:val="00F75045"/>
    <w:rsid w:val="00F7606E"/>
    <w:rsid w:val="00F77757"/>
    <w:rsid w:val="00F8069F"/>
    <w:rsid w:val="00F9003F"/>
    <w:rsid w:val="00F90856"/>
    <w:rsid w:val="00F91049"/>
    <w:rsid w:val="00F91D34"/>
    <w:rsid w:val="00F941BD"/>
    <w:rsid w:val="00F94C6D"/>
    <w:rsid w:val="00F94F23"/>
    <w:rsid w:val="00F95628"/>
    <w:rsid w:val="00FA0F23"/>
    <w:rsid w:val="00FA6B61"/>
    <w:rsid w:val="00FA7A81"/>
    <w:rsid w:val="00FA7F2E"/>
    <w:rsid w:val="00FB17C2"/>
    <w:rsid w:val="00FB4735"/>
    <w:rsid w:val="00FB5555"/>
    <w:rsid w:val="00FB7CE5"/>
    <w:rsid w:val="00FC1320"/>
    <w:rsid w:val="00FC7394"/>
    <w:rsid w:val="00FC755F"/>
    <w:rsid w:val="00FC7898"/>
    <w:rsid w:val="00FD0AA8"/>
    <w:rsid w:val="00FD35A3"/>
    <w:rsid w:val="00FD3950"/>
    <w:rsid w:val="00FD39C7"/>
    <w:rsid w:val="00FD7591"/>
    <w:rsid w:val="00FD7CC7"/>
    <w:rsid w:val="00FE0C42"/>
    <w:rsid w:val="00FE42AE"/>
    <w:rsid w:val="00FE4BC3"/>
    <w:rsid w:val="00FF0F15"/>
    <w:rsid w:val="00FF38F3"/>
    <w:rsid w:val="00FF430C"/>
    <w:rsid w:val="00FF5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674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555FF-144F-43ED-ACDE-040979AE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881</Words>
  <Characters>5028</Characters>
  <Application>Microsoft Office Word</Application>
  <DocSecurity>0</DocSecurity>
  <Lines>41</Lines>
  <Paragraphs>11</Paragraphs>
  <ScaleCrop>false</ScaleCrop>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cp:revision>
  <dcterms:created xsi:type="dcterms:W3CDTF">2024-09-30T02:07:00Z</dcterms:created>
  <dcterms:modified xsi:type="dcterms:W3CDTF">2024-10-04T07:07:00Z</dcterms:modified>
</cp:coreProperties>
</file>